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  <w:jc w:val="center"/>
      </w:pPr>
      <w:r>
        <w:rPr>
          <w:rStyle w:val="6"/>
          <w:rFonts w:ascii="黑体" w:hAnsi="宋体" w:eastAsia="黑体" w:cs="黑体"/>
          <w:b/>
          <w:color w:val="333333"/>
          <w:sz w:val="30"/>
          <w:szCs w:val="30"/>
          <w:shd w:val="clear" w:fill="FFFFFF"/>
        </w:rPr>
        <w:t>2016年“观致杯”皖江青年科技创新创业</w:t>
      </w:r>
      <w:r>
        <w:rPr>
          <w:rStyle w:val="6"/>
          <w:rFonts w:hint="eastAsia" w:ascii="黑体" w:hAnsi="宋体" w:eastAsia="黑体" w:cs="黑体"/>
          <w:b/>
          <w:color w:val="333333"/>
          <w:sz w:val="30"/>
          <w:szCs w:val="30"/>
          <w:shd w:val="clear" w:fill="FFFFFF"/>
        </w:rPr>
        <w:br w:type="textWrapping"/>
      </w:r>
      <w:r>
        <w:rPr>
          <w:rStyle w:val="6"/>
          <w:rFonts w:hint="eastAsia" w:ascii="黑体" w:hAnsi="宋体" w:eastAsia="黑体" w:cs="黑体"/>
          <w:b/>
          <w:color w:val="333333"/>
          <w:sz w:val="30"/>
          <w:szCs w:val="30"/>
          <w:shd w:val="clear" w:fill="FFFFFF"/>
        </w:rPr>
        <w:t>大赛公告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为进一步贯彻省调结构转方式促升级战略部署，落实芜湖市人才优先发展主战略，营造良好的青年创新创业氛围，引导和鼓励更多青年投身大众创业、万众创新，团安徽省委、安徽省科技厅、安徽省人力资源和社会保障厅、芜湖市人民政府决定，共同举办2016年“观致杯”皖江青年科技创新创业大赛。现将大赛有关事项公告如下：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一、大赛主题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汇聚创业 共享成功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二、组织单位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ascii="楷体_gb2312" w:hAnsi="楷体_gb2312" w:eastAsia="楷体_gb2312" w:cs="楷体_gb2312"/>
          <w:color w:val="333333"/>
          <w:sz w:val="30"/>
          <w:szCs w:val="30"/>
          <w:shd w:val="clear" w:fill="FFFFFF"/>
        </w:rPr>
        <w:t>（一）主办单位</w:t>
      </w:r>
    </w:p>
    <w:p>
      <w:pPr>
        <w:keepNext w:val="0"/>
        <w:keepLines w:val="0"/>
        <w:widowControl/>
        <w:suppressLineNumbers w:val="0"/>
        <w:spacing w:before="750" w:beforeAutospacing="0" w:after="780" w:afterAutospacing="0"/>
        <w:ind w:left="0" w:right="0"/>
        <w:jc w:val="left"/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团安徽省委、安徽省科技厅、安徽省人力资源和社会保障厅、芜湖市人民政府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楷体_gb2312" w:hAnsi="楷体_gb2312" w:eastAsia="楷体_gb2312" w:cs="楷体_gb2312"/>
          <w:color w:val="333333"/>
          <w:sz w:val="30"/>
          <w:szCs w:val="30"/>
          <w:shd w:val="clear" w:fill="FFFFFF"/>
        </w:rPr>
        <w:t>（二）承办单位</w:t>
      </w:r>
    </w:p>
    <w:p>
      <w:pPr>
        <w:keepNext w:val="0"/>
        <w:keepLines w:val="0"/>
        <w:widowControl/>
        <w:suppressLineNumbers w:val="0"/>
        <w:spacing w:before="750" w:beforeAutospacing="0" w:after="780" w:afterAutospacing="0"/>
        <w:ind w:left="0" w:right="0"/>
        <w:jc w:val="left"/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团芜湖市委、芜湖市科技局、芜湖市人力资源和社会保障局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</w:t>
      </w:r>
      <w:r>
        <w:rPr>
          <w:rFonts w:hint="default" w:ascii="楷体_gb2312" w:hAnsi="楷体_gb2312" w:eastAsia="楷体_gb2312" w:cs="楷体_gb2312"/>
          <w:color w:val="333333"/>
          <w:sz w:val="30"/>
          <w:szCs w:val="30"/>
          <w:shd w:val="clear" w:fill="FFFFFF"/>
        </w:rPr>
        <w:t>三）协办单位</w:t>
      </w:r>
    </w:p>
    <w:p>
      <w:pPr>
        <w:keepNext w:val="0"/>
        <w:keepLines w:val="0"/>
        <w:widowControl/>
        <w:suppressLineNumbers w:val="0"/>
        <w:spacing w:before="750" w:beforeAutospacing="0" w:after="240" w:afterAutospacing="0"/>
        <w:ind w:left="0" w:right="0"/>
        <w:jc w:val="left"/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奇瑞汽车股份有限公司、观致汽车有限公司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三、大赛时间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2016年4月至9月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四、赛程安排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大赛分为“分赛区报名+分赛区项目暨预赛+集中培训暨复赛+总决赛”四个阶段。大赛以“4+1”模式设立赛区，即设立北京赛区、广州赛区、合肥赛区、芜湖赛区四大赛区和一个直通复赛通道（高层次科技人才团队项目,具体要求见参赛条件）。其中北京赛区由天使汇承办；广州赛区由广东创业工场承办；合肥赛区由中国科学技术大学团委、合肥工业大学团委联合承办；芜湖赛区由芜湖团市委承办。直通复赛通道项目需符合高层次科技人才团队有关条件，并经芜湖市有关部门论证审核通过，未审核通过的项目纳入芜湖赛区参加预赛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（一）网上报名（4月至6月底）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1.本次大赛采取网上报名，参赛人员可登录大赛官方网站wjcy.wh.cn或关注“芜湖共青团”微信公众号报名，按网页提示操作并上传参赛项目计划书等相关材料，报名截止时间为6月30日。咨询电话：0553-3811096。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.参赛项目原则上须根据大赛设置的分赛区就近选择报名参赛。其中，安徽省内、芜湖市外的参赛项目应选择合肥赛区报名；芜湖市内的参赛项目应选择芜湖赛区报名；其他国家、地区及省市区的参赛项目既可就近选择赛区报名，也可在芜湖赛区报名。报名时应如实填写参赛信息，未在报名截止时间前完成参赛报名及相关材料上传的参赛对象，视为自动放弃参赛资格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（二）项目初审及预赛安排（7月）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预赛由分赛区组织，以项目路演形式为主，各分赛区在报名的项目中经初审后择优筛选20个左右的参赛项目进入预赛，最终评选10个项目进入复赛。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（三）集中培训暨复赛安排（8月）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1.集中培训。大赛将联合创业黑马集团按黑马营的培训模式，对进入复赛的选手进行集中培训。培训时间一周，由创业分享、融资培训、BP拍砖、政策推介、参观考察、创业会客等单元组成，大赛合作投资机构全程参与，确保创业团队与资本、载体、政策等要素充分对接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2.复赛。复赛采取路演形式，从参加集中培训的选手中遴选出20个团队进入决赛。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（四）总决赛安排（9月）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总决赛将采取路演+资本对接的形式举行，最终产生冠军、亚军、季军及其他各奖项。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五、参赛条件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1.参赛对象为45周岁以下具有完全民事行为能力的创业青年。参赛对象可以以个人或团队形式报名参赛，已成立企业的可以以团队形式报名（团队成员需涵盖企业创始人，市场、技术、运营、产品负责人）。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2.参赛项目应符合新产业、新技术、新模式、新业态的基本特征，知识产权清晰，项目真实。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3.参赛项目可以是创业计划，也可以是初创或成长型企业，大赛重点考察项目的未来成长性和发展潜力。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4.项目参赛应以提升能力、对接资本、整合资源、实现成长为目的。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5.高层次科技人才团队项目要求拥有自主知识产权、具有国际先进或国内一流水平科技成果或高新技术产品，成果或产品具有产业化前景及市场前景；团队带头人一般应取得博士学位，并取得知名高校、科研院所副教授（副研究员、高级工程师）以上职称，或在国内外知名企业和机构担任高级职务3年以上，并具有自主创新经验，熟悉相关产业领域和国际规则，有较强的企业经营管理能力；团队成员应在3名及以上，成员间专业结构合理。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color w:val="333333"/>
          <w:sz w:val="30"/>
          <w:szCs w:val="30"/>
          <w:shd w:val="clear" w:fill="FFFFFF"/>
        </w:rPr>
        <w:t>六、奖励措施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（一）奖项设置及奖励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大赛依据决赛成绩评定冠军、亚军、季军各1名，其中冠军奖励观致SUV轿车1辆，亚军奖励瑞虎5轿车1辆，季军奖励艾瑞泽5轿车1辆；评定最具潜力奖3名，奖励人民币3万元及奇瑞QQev新能源轿车1年免费使用权（项目需在年底前落户芜湖）；评定最具创新奖4名，奖励人民币2万元；其他入围决赛项目将颁发纪念奖。</w:t>
      </w:r>
    </w:p>
    <w:p>
      <w:pPr>
        <w:pStyle w:val="3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（二）赛事共享资源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1.黑马基金、天使汇跟投指数基金、洪泰基金等多家国内顶尖创投基金以及安徽省创投基金、安徽高新赛伯乐基金、芜湖众创基金、芜湖天使基金等全程参与，深度对接。基金投资范围覆盖天使轮至pre-ipo。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2.黑马学院高端定制课程，针对性提升创业者的综合创业能力和领导经营能力。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3.安徽人才特区、芜湖创业特区政策以及省、市、区三级政府部门全程参与支持。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4.参赛项目可无缝对接天使汇、黑马创业集团、广东创业工场等机构的专业创服资源。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5.参赛项目落户芜湖的，可优先享受本地系列创业扶持政策和人才团队政策（详见“芜湖虚拟产业园”，网址：angelcrunch.com/active/park），重点项目支持政策一事一议。</w:t>
      </w:r>
    </w:p>
    <w:p>
      <w:pPr>
        <w:pStyle w:val="2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fill="FFFFFF"/>
        </w:rPr>
        <w:t>七、注意事项</w:t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240" w:afterAutospacing="0"/>
        <w:ind w:left="0" w:right="0"/>
      </w:pP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1.本次大赛免收报名费和参赛费，据实报销选手赴芜湖参加复赛、培训、决赛的往返路费。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2.大赛将委托专业机构对所有参赛项目进行背景调查，涉嫌知识产权纠纷、项目计划书抄袭、团队成员造假等各类欺诈行为的项目，大赛组委会将取消项目参赛资格，已经获奖的追回相关奖励。由此产生的一切法律后果，由参赛团队承担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3.由于突发事件或其它主办方无法控制等不可抗力因素，影响大赛的管理、安全、评审或公正性的情况下，主办方有权单方面对赛程做出调整。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 xml:space="preserve">4.创业大赛支持政策因最新出台相关文件有所改变的，以相关文件规定为准。 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t>5.大赛组委会拥有本届大赛活动的最终解释权，未尽事宜，另行通知。</w:t>
      </w:r>
      <w:r>
        <w:rPr>
          <w:rFonts w:hint="default" w:ascii="仿宋_gb2312" w:hAnsi="仿宋_gb2312" w:eastAsia="仿宋_gb2312" w:cs="仿宋_gb2312"/>
          <w:color w:val="333333"/>
          <w:sz w:val="30"/>
          <w:szCs w:val="30"/>
          <w:bdr w:val="none" w:color="auto" w:sz="0" w:space="0"/>
          <w:shd w:val="clear" w:fill="FFFFFF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spacing w:before="750" w:beforeAutospacing="0" w:after="780" w:afterAutospacing="0"/>
        <w:ind w:left="0" w:right="0"/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63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383838"/>
      <w:u w:val="none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2016-05-31T02:48:15Z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