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rPr>
        <w:id w:val="-1770922023"/>
        <w:docPartObj>
          <w:docPartGallery w:val="AutoText"/>
        </w:docPartObj>
      </w:sdtPr>
      <w:sdtEndPr>
        <w:rPr>
          <w:rFonts w:asciiTheme="minorHAnsi" w:hAnsiTheme="minorHAnsi" w:eastAsiaTheme="minorEastAsia" w:cstheme="minorBidi"/>
          <w:lang w:val="zh-CN"/>
        </w:rPr>
      </w:sdtEndPr>
      <w:sdtContent>
        <w:p>
          <w:pPr>
            <w:widowControl/>
            <w:jc w:val="left"/>
            <w:rPr>
              <w:rFonts w:asciiTheme="majorHAnsi" w:hAnsiTheme="majorHAnsi" w:eastAsiaTheme="majorEastAsia" w:cstheme="majorBidi"/>
            </w:rPr>
          </w:pPr>
          <w:r>
            <w:drawing>
              <wp:inline distT="0" distB="0" distL="0" distR="0">
                <wp:extent cx="5257800" cy="73412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3010" cy="7334758"/>
                        </a:xfrm>
                        <a:prstGeom prst="rect">
                          <a:avLst/>
                        </a:prstGeom>
                      </pic:spPr>
                    </pic:pic>
                  </a:graphicData>
                </a:graphic>
              </wp:inline>
            </w:drawing>
          </w:r>
        </w:p>
        <w:p>
          <w:pPr>
            <w:widowControl/>
            <w:jc w:val="center"/>
            <w:rPr>
              <w:rFonts w:asciiTheme="minorHAnsi" w:hAnsiTheme="minorHAnsi" w:eastAsiaTheme="minorEastAsia" w:cstheme="minorBidi"/>
              <w:lang w:val="zh-CN"/>
            </w:rPr>
          </w:pPr>
        </w:p>
        <w:p>
          <w:pPr>
            <w:widowControl/>
            <w:jc w:val="center"/>
            <w:rPr>
              <w:rFonts w:asciiTheme="minorHAnsi" w:hAnsiTheme="minorHAnsi" w:eastAsiaTheme="minorEastAsia" w:cstheme="minorBidi"/>
              <w:lang w:val="zh-CN"/>
            </w:rPr>
          </w:pPr>
        </w:p>
        <w:p>
          <w:pPr>
            <w:widowControl/>
            <w:jc w:val="center"/>
            <w:rPr>
              <w:rFonts w:asciiTheme="minorHAnsi" w:hAnsiTheme="minorHAnsi" w:eastAsiaTheme="minorEastAsia" w:cstheme="minorBidi"/>
              <w:lang w:val="zh-CN"/>
            </w:rPr>
          </w:pPr>
        </w:p>
        <w:p>
          <w:pPr>
            <w:widowControl/>
            <w:jc w:val="center"/>
          </w:pPr>
          <w:bookmarkStart w:id="34" w:name="_GoBack"/>
          <w:bookmarkEnd w:id="34"/>
        </w:p>
      </w:sdtContent>
    </w:sdt>
    <w:sdt>
      <w:sdtPr>
        <w:rPr>
          <w:rFonts w:asciiTheme="minorHAnsi" w:hAnsiTheme="minorHAnsi" w:eastAsiaTheme="minorEastAsia" w:cstheme="minorBidi"/>
          <w:color w:val="auto"/>
          <w:kern w:val="2"/>
          <w:sz w:val="21"/>
          <w:szCs w:val="22"/>
          <w:lang w:val="zh-CN"/>
        </w:rPr>
        <w:id w:val="792170744"/>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8"/>
            <w:jc w:val="center"/>
          </w:pPr>
          <w:r>
            <w:rPr>
              <w:lang w:val="zh-CN"/>
            </w:rPr>
            <w:t>目录</w:t>
          </w:r>
        </w:p>
        <w:p>
          <w:pPr>
            <w:pStyle w:val="11"/>
            <w:rPr>
              <w:rFonts w:asciiTheme="minorHAnsi" w:hAnsiTheme="minorHAnsi" w:eastAsiaTheme="minorEastAsia"/>
            </w:rPr>
          </w:pPr>
          <w:r>
            <w:fldChar w:fldCharType="begin"/>
          </w:r>
          <w:r>
            <w:instrText xml:space="preserve"> TOC \o "1-3" \h \z \u </w:instrText>
          </w:r>
          <w:r>
            <w:fldChar w:fldCharType="separate"/>
          </w:r>
          <w:r>
            <w:fldChar w:fldCharType="begin"/>
          </w:r>
          <w:r>
            <w:instrText xml:space="preserve"> HYPERLINK \l "_Toc528617211" </w:instrText>
          </w:r>
          <w:r>
            <w:fldChar w:fldCharType="separate"/>
          </w:r>
          <w:r>
            <w:rPr>
              <w:rStyle w:val="16"/>
              <w:rFonts w:hint="eastAsia"/>
            </w:rPr>
            <w:t>一、</w:t>
          </w:r>
          <w:r>
            <w:rPr>
              <w:rFonts w:asciiTheme="minorHAnsi" w:hAnsiTheme="minorHAnsi" w:eastAsiaTheme="minorEastAsia"/>
            </w:rPr>
            <w:tab/>
          </w:r>
          <w:r>
            <w:rPr>
              <w:rStyle w:val="16"/>
              <w:rFonts w:hint="eastAsia"/>
            </w:rPr>
            <w:t>产品概况</w:t>
          </w:r>
          <w:r>
            <w:tab/>
          </w:r>
          <w:r>
            <w:fldChar w:fldCharType="begin"/>
          </w:r>
          <w:r>
            <w:instrText xml:space="preserve"> PAGEREF _Toc528617211 \h </w:instrText>
          </w:r>
          <w:r>
            <w:fldChar w:fldCharType="separate"/>
          </w:r>
          <w:r>
            <w:t>2</w:t>
          </w:r>
          <w:r>
            <w:fldChar w:fldCharType="end"/>
          </w:r>
          <w:r>
            <w:fldChar w:fldCharType="end"/>
          </w:r>
        </w:p>
        <w:p>
          <w:pPr>
            <w:pStyle w:val="12"/>
            <w:tabs>
              <w:tab w:val="right" w:leader="dot" w:pos="8296"/>
            </w:tabs>
          </w:pPr>
          <w:r>
            <w:fldChar w:fldCharType="begin"/>
          </w:r>
          <w:r>
            <w:instrText xml:space="preserve"> HYPERLINK \l "_Toc528617212" </w:instrText>
          </w:r>
          <w:r>
            <w:fldChar w:fldCharType="separate"/>
          </w:r>
          <w:r>
            <w:rPr>
              <w:rStyle w:val="16"/>
              <w:rFonts w:hint="eastAsia"/>
            </w:rPr>
            <w:t>（一）产品名称</w:t>
          </w:r>
          <w:r>
            <w:tab/>
          </w:r>
          <w:r>
            <w:fldChar w:fldCharType="begin"/>
          </w:r>
          <w:r>
            <w:instrText xml:space="preserve"> PAGEREF _Toc528617212 \h </w:instrText>
          </w:r>
          <w:r>
            <w:fldChar w:fldCharType="separate"/>
          </w:r>
          <w:r>
            <w:t>2</w:t>
          </w:r>
          <w:r>
            <w:fldChar w:fldCharType="end"/>
          </w:r>
          <w:r>
            <w:fldChar w:fldCharType="end"/>
          </w:r>
        </w:p>
        <w:p>
          <w:pPr>
            <w:pStyle w:val="12"/>
            <w:tabs>
              <w:tab w:val="right" w:leader="dot" w:pos="8296"/>
            </w:tabs>
          </w:pPr>
          <w:r>
            <w:fldChar w:fldCharType="begin"/>
          </w:r>
          <w:r>
            <w:instrText xml:space="preserve"> HYPERLINK \l "_Toc528617213" </w:instrText>
          </w:r>
          <w:r>
            <w:fldChar w:fldCharType="separate"/>
          </w:r>
          <w:r>
            <w:rPr>
              <w:rStyle w:val="16"/>
              <w:rFonts w:hint="eastAsia"/>
            </w:rPr>
            <w:t>（二）产品释义</w:t>
          </w:r>
          <w:r>
            <w:tab/>
          </w:r>
          <w:r>
            <w:fldChar w:fldCharType="begin"/>
          </w:r>
          <w:r>
            <w:instrText xml:space="preserve"> PAGEREF _Toc528617213 \h </w:instrText>
          </w:r>
          <w:r>
            <w:fldChar w:fldCharType="separate"/>
          </w:r>
          <w:r>
            <w:t>2</w:t>
          </w:r>
          <w:r>
            <w:fldChar w:fldCharType="end"/>
          </w:r>
          <w:r>
            <w:fldChar w:fldCharType="end"/>
          </w:r>
        </w:p>
        <w:p>
          <w:pPr>
            <w:pStyle w:val="11"/>
            <w:rPr>
              <w:rFonts w:asciiTheme="minorHAnsi" w:hAnsiTheme="minorHAnsi" w:eastAsiaTheme="minorEastAsia"/>
            </w:rPr>
          </w:pPr>
          <w:r>
            <w:fldChar w:fldCharType="begin"/>
          </w:r>
          <w:r>
            <w:instrText xml:space="preserve"> HYPERLINK \l "_Toc528617214" </w:instrText>
          </w:r>
          <w:r>
            <w:fldChar w:fldCharType="separate"/>
          </w:r>
          <w:r>
            <w:rPr>
              <w:rStyle w:val="16"/>
              <w:rFonts w:hint="eastAsia"/>
            </w:rPr>
            <w:t>二、</w:t>
          </w:r>
          <w:r>
            <w:rPr>
              <w:rFonts w:asciiTheme="minorHAnsi" w:hAnsiTheme="minorHAnsi" w:eastAsiaTheme="minorEastAsia"/>
            </w:rPr>
            <w:tab/>
          </w:r>
          <w:r>
            <w:rPr>
              <w:rStyle w:val="16"/>
              <w:rFonts w:hint="eastAsia"/>
            </w:rPr>
            <w:t>设计背景</w:t>
          </w:r>
          <w:r>
            <w:tab/>
          </w:r>
          <w:r>
            <w:fldChar w:fldCharType="begin"/>
          </w:r>
          <w:r>
            <w:instrText xml:space="preserve"> PAGEREF _Toc528617214 \h </w:instrText>
          </w:r>
          <w:r>
            <w:fldChar w:fldCharType="separate"/>
          </w:r>
          <w:r>
            <w:t>2</w:t>
          </w:r>
          <w:r>
            <w:fldChar w:fldCharType="end"/>
          </w:r>
          <w:r>
            <w:fldChar w:fldCharType="end"/>
          </w:r>
        </w:p>
        <w:p>
          <w:pPr>
            <w:pStyle w:val="11"/>
            <w:rPr>
              <w:rFonts w:asciiTheme="minorHAnsi" w:hAnsiTheme="minorHAnsi" w:eastAsiaTheme="minorEastAsia"/>
            </w:rPr>
          </w:pPr>
          <w:r>
            <w:fldChar w:fldCharType="begin"/>
          </w:r>
          <w:r>
            <w:instrText xml:space="preserve"> HYPERLINK \l "_Toc528617215" </w:instrText>
          </w:r>
          <w:r>
            <w:fldChar w:fldCharType="separate"/>
          </w:r>
          <w:r>
            <w:rPr>
              <w:rStyle w:val="16"/>
              <w:rFonts w:hint="eastAsia"/>
            </w:rPr>
            <w:t>三、</w:t>
          </w:r>
          <w:r>
            <w:rPr>
              <w:rFonts w:asciiTheme="minorHAnsi" w:hAnsiTheme="minorHAnsi" w:eastAsiaTheme="minorEastAsia"/>
            </w:rPr>
            <w:tab/>
          </w:r>
          <w:r>
            <w:rPr>
              <w:rStyle w:val="16"/>
              <w:rFonts w:hint="eastAsia"/>
            </w:rPr>
            <w:t>产品功能及特点</w:t>
          </w:r>
          <w:r>
            <w:tab/>
          </w:r>
          <w:r>
            <w:fldChar w:fldCharType="begin"/>
          </w:r>
          <w:r>
            <w:instrText xml:space="preserve"> PAGEREF _Toc528617215 \h </w:instrText>
          </w:r>
          <w:r>
            <w:fldChar w:fldCharType="separate"/>
          </w:r>
          <w:r>
            <w:t>3</w:t>
          </w:r>
          <w:r>
            <w:fldChar w:fldCharType="end"/>
          </w:r>
          <w:r>
            <w:fldChar w:fldCharType="end"/>
          </w:r>
        </w:p>
        <w:p>
          <w:pPr>
            <w:pStyle w:val="12"/>
            <w:tabs>
              <w:tab w:val="right" w:leader="dot" w:pos="8296"/>
            </w:tabs>
          </w:pPr>
          <w:r>
            <w:fldChar w:fldCharType="begin"/>
          </w:r>
          <w:r>
            <w:instrText xml:space="preserve"> HYPERLINK \l "_Toc528617216" </w:instrText>
          </w:r>
          <w:r>
            <w:fldChar w:fldCharType="separate"/>
          </w:r>
          <w:r>
            <w:rPr>
              <w:rStyle w:val="16"/>
              <w:rFonts w:hint="eastAsia"/>
            </w:rPr>
            <w:t>（一）主要功能</w:t>
          </w:r>
          <w:r>
            <w:tab/>
          </w:r>
          <w:r>
            <w:fldChar w:fldCharType="begin"/>
          </w:r>
          <w:r>
            <w:instrText xml:space="preserve"> PAGEREF _Toc528617216 \h </w:instrText>
          </w:r>
          <w:r>
            <w:fldChar w:fldCharType="separate"/>
          </w:r>
          <w:r>
            <w:t>3</w:t>
          </w:r>
          <w:r>
            <w:fldChar w:fldCharType="end"/>
          </w:r>
          <w:r>
            <w:fldChar w:fldCharType="end"/>
          </w:r>
        </w:p>
        <w:p>
          <w:pPr>
            <w:pStyle w:val="12"/>
            <w:tabs>
              <w:tab w:val="right" w:leader="dot" w:pos="8296"/>
            </w:tabs>
          </w:pPr>
          <w:r>
            <w:fldChar w:fldCharType="begin"/>
          </w:r>
          <w:r>
            <w:instrText xml:space="preserve"> HYPERLINK \l "_Toc528617217" </w:instrText>
          </w:r>
          <w:r>
            <w:fldChar w:fldCharType="separate"/>
          </w:r>
          <w:r>
            <w:rPr>
              <w:rStyle w:val="16"/>
              <w:rFonts w:hint="eastAsia"/>
            </w:rPr>
            <w:t>（二）辅助功能</w:t>
          </w:r>
          <w:r>
            <w:tab/>
          </w:r>
          <w:r>
            <w:fldChar w:fldCharType="begin"/>
          </w:r>
          <w:r>
            <w:instrText xml:space="preserve"> PAGEREF _Toc528617217 \h </w:instrText>
          </w:r>
          <w:r>
            <w:fldChar w:fldCharType="separate"/>
          </w:r>
          <w:r>
            <w:t>3</w:t>
          </w:r>
          <w:r>
            <w:fldChar w:fldCharType="end"/>
          </w:r>
          <w:r>
            <w:fldChar w:fldCharType="end"/>
          </w:r>
        </w:p>
        <w:p>
          <w:pPr>
            <w:pStyle w:val="12"/>
            <w:tabs>
              <w:tab w:val="right" w:leader="dot" w:pos="8296"/>
            </w:tabs>
          </w:pPr>
          <w:r>
            <w:fldChar w:fldCharType="begin"/>
          </w:r>
          <w:r>
            <w:instrText xml:space="preserve"> HYPERLINK \l "_Toc528617218" </w:instrText>
          </w:r>
          <w:r>
            <w:fldChar w:fldCharType="separate"/>
          </w:r>
          <w:r>
            <w:rPr>
              <w:rStyle w:val="16"/>
              <w:rFonts w:hint="eastAsia"/>
            </w:rPr>
            <w:t>（三）产品特点</w:t>
          </w:r>
          <w:r>
            <w:tab/>
          </w:r>
          <w:r>
            <w:fldChar w:fldCharType="begin"/>
          </w:r>
          <w:r>
            <w:instrText xml:space="preserve"> PAGEREF _Toc528617218 \h </w:instrText>
          </w:r>
          <w:r>
            <w:fldChar w:fldCharType="separate"/>
          </w:r>
          <w:r>
            <w:t>4</w:t>
          </w:r>
          <w:r>
            <w:fldChar w:fldCharType="end"/>
          </w:r>
          <w:r>
            <w:fldChar w:fldCharType="end"/>
          </w:r>
        </w:p>
        <w:p>
          <w:pPr>
            <w:pStyle w:val="11"/>
            <w:rPr>
              <w:rFonts w:asciiTheme="minorHAnsi" w:hAnsiTheme="minorHAnsi" w:eastAsiaTheme="minorEastAsia"/>
            </w:rPr>
          </w:pPr>
          <w:r>
            <w:fldChar w:fldCharType="begin"/>
          </w:r>
          <w:r>
            <w:instrText xml:space="preserve"> HYPERLINK \l "_Toc528617219" </w:instrText>
          </w:r>
          <w:r>
            <w:fldChar w:fldCharType="separate"/>
          </w:r>
          <w:r>
            <w:rPr>
              <w:rStyle w:val="16"/>
              <w:rFonts w:hint="eastAsia" w:ascii="宋体" w:hAnsi="宋体" w:eastAsia="宋体"/>
            </w:rPr>
            <w:t>四、产品功能简介</w:t>
          </w:r>
          <w:r>
            <w:tab/>
          </w:r>
          <w:r>
            <w:fldChar w:fldCharType="begin"/>
          </w:r>
          <w:r>
            <w:instrText xml:space="preserve"> PAGEREF _Toc528617219 \h </w:instrText>
          </w:r>
          <w:r>
            <w:fldChar w:fldCharType="separate"/>
          </w:r>
          <w:r>
            <w:t>4</w:t>
          </w:r>
          <w:r>
            <w:fldChar w:fldCharType="end"/>
          </w:r>
          <w:r>
            <w:fldChar w:fldCharType="end"/>
          </w:r>
        </w:p>
        <w:p>
          <w:pPr>
            <w:pStyle w:val="12"/>
            <w:tabs>
              <w:tab w:val="right" w:leader="dot" w:pos="8296"/>
            </w:tabs>
          </w:pPr>
          <w:r>
            <w:fldChar w:fldCharType="begin"/>
          </w:r>
          <w:r>
            <w:instrText xml:space="preserve"> HYPERLINK \l "_Toc528617220" </w:instrText>
          </w:r>
          <w:r>
            <w:fldChar w:fldCharType="separate"/>
          </w:r>
          <w:r>
            <w:rPr>
              <w:rStyle w:val="16"/>
              <w:rFonts w:hint="eastAsia"/>
            </w:rPr>
            <w:t>（一）日常开销账户</w:t>
          </w:r>
          <w:r>
            <w:tab/>
          </w:r>
          <w:r>
            <w:fldChar w:fldCharType="begin"/>
          </w:r>
          <w:r>
            <w:instrText xml:space="preserve"> PAGEREF _Toc528617220 \h </w:instrText>
          </w:r>
          <w:r>
            <w:fldChar w:fldCharType="separate"/>
          </w:r>
          <w:r>
            <w:t>4</w:t>
          </w:r>
          <w:r>
            <w:fldChar w:fldCharType="end"/>
          </w:r>
          <w:r>
            <w:fldChar w:fldCharType="end"/>
          </w:r>
        </w:p>
        <w:p>
          <w:pPr>
            <w:pStyle w:val="12"/>
            <w:tabs>
              <w:tab w:val="right" w:leader="dot" w:pos="8296"/>
            </w:tabs>
          </w:pPr>
          <w:r>
            <w:fldChar w:fldCharType="begin"/>
          </w:r>
          <w:r>
            <w:instrText xml:space="preserve"> HYPERLINK \l "_Toc528617221" </w:instrText>
          </w:r>
          <w:r>
            <w:fldChar w:fldCharType="separate"/>
          </w:r>
          <w:r>
            <w:rPr>
              <w:rStyle w:val="16"/>
              <w:rFonts w:hint="eastAsia"/>
            </w:rPr>
            <w:t>（二）杠杆账户</w:t>
          </w:r>
          <w:r>
            <w:tab/>
          </w:r>
          <w:r>
            <w:fldChar w:fldCharType="begin"/>
          </w:r>
          <w:r>
            <w:instrText xml:space="preserve"> PAGEREF _Toc528617221 \h </w:instrText>
          </w:r>
          <w:r>
            <w:fldChar w:fldCharType="separate"/>
          </w:r>
          <w:r>
            <w:t>5</w:t>
          </w:r>
          <w:r>
            <w:fldChar w:fldCharType="end"/>
          </w:r>
          <w:r>
            <w:fldChar w:fldCharType="end"/>
          </w:r>
        </w:p>
        <w:p>
          <w:pPr>
            <w:pStyle w:val="12"/>
            <w:tabs>
              <w:tab w:val="right" w:leader="dot" w:pos="8296"/>
            </w:tabs>
          </w:pPr>
          <w:r>
            <w:fldChar w:fldCharType="begin"/>
          </w:r>
          <w:r>
            <w:instrText xml:space="preserve"> HYPERLINK \l "_Toc528617222" </w:instrText>
          </w:r>
          <w:r>
            <w:fldChar w:fldCharType="separate"/>
          </w:r>
          <w:r>
            <w:rPr>
              <w:rStyle w:val="16"/>
              <w:rFonts w:hint="eastAsia" w:ascii="宋体" w:hAnsi="宋体" w:eastAsia="宋体"/>
            </w:rPr>
            <w:t>（三）投资收益账户</w:t>
          </w:r>
          <w:r>
            <w:tab/>
          </w:r>
          <w:r>
            <w:fldChar w:fldCharType="begin"/>
          </w:r>
          <w:r>
            <w:instrText xml:space="preserve"> PAGEREF _Toc528617222 \h </w:instrText>
          </w:r>
          <w:r>
            <w:fldChar w:fldCharType="separate"/>
          </w:r>
          <w:r>
            <w:t>5</w:t>
          </w:r>
          <w:r>
            <w:fldChar w:fldCharType="end"/>
          </w:r>
          <w:r>
            <w:fldChar w:fldCharType="end"/>
          </w:r>
        </w:p>
        <w:p>
          <w:pPr>
            <w:pStyle w:val="12"/>
            <w:tabs>
              <w:tab w:val="right" w:leader="dot" w:pos="8296"/>
            </w:tabs>
          </w:pPr>
          <w:r>
            <w:fldChar w:fldCharType="begin"/>
          </w:r>
          <w:r>
            <w:instrText xml:space="preserve"> HYPERLINK \l "_Toc528617223" </w:instrText>
          </w:r>
          <w:r>
            <w:fldChar w:fldCharType="separate"/>
          </w:r>
          <w:r>
            <w:rPr>
              <w:rStyle w:val="16"/>
              <w:rFonts w:hint="eastAsia" w:ascii="宋体" w:hAnsi="宋体" w:eastAsia="宋体"/>
            </w:rPr>
            <w:t>（四）长期收益账户</w:t>
          </w:r>
          <w:r>
            <w:tab/>
          </w:r>
          <w:r>
            <w:fldChar w:fldCharType="begin"/>
          </w:r>
          <w:r>
            <w:instrText xml:space="preserve"> PAGEREF _Toc528617223 \h </w:instrText>
          </w:r>
          <w:r>
            <w:fldChar w:fldCharType="separate"/>
          </w:r>
          <w:r>
            <w:t>6</w:t>
          </w:r>
          <w:r>
            <w:fldChar w:fldCharType="end"/>
          </w:r>
          <w:r>
            <w:fldChar w:fldCharType="end"/>
          </w:r>
        </w:p>
        <w:p>
          <w:pPr>
            <w:pStyle w:val="11"/>
            <w:rPr>
              <w:rFonts w:asciiTheme="minorHAnsi" w:hAnsiTheme="minorHAnsi" w:eastAsiaTheme="minorEastAsia"/>
            </w:rPr>
          </w:pPr>
          <w:r>
            <w:fldChar w:fldCharType="begin"/>
          </w:r>
          <w:r>
            <w:instrText xml:space="preserve"> HYPERLINK \l "_Toc528617224" </w:instrText>
          </w:r>
          <w:r>
            <w:fldChar w:fldCharType="separate"/>
          </w:r>
          <w:r>
            <w:rPr>
              <w:rStyle w:val="16"/>
              <w:rFonts w:hint="eastAsia"/>
            </w:rPr>
            <w:t>五、产品操作说明</w:t>
          </w:r>
          <w:r>
            <w:tab/>
          </w:r>
          <w:r>
            <w:fldChar w:fldCharType="begin"/>
          </w:r>
          <w:r>
            <w:instrText xml:space="preserve"> PAGEREF _Toc528617224 \h </w:instrText>
          </w:r>
          <w:r>
            <w:fldChar w:fldCharType="separate"/>
          </w:r>
          <w:r>
            <w:t>7</w:t>
          </w:r>
          <w:r>
            <w:fldChar w:fldCharType="end"/>
          </w:r>
          <w:r>
            <w:fldChar w:fldCharType="end"/>
          </w:r>
        </w:p>
        <w:p>
          <w:pPr>
            <w:pStyle w:val="12"/>
            <w:tabs>
              <w:tab w:val="right" w:leader="dot" w:pos="8296"/>
            </w:tabs>
          </w:pPr>
          <w:r>
            <w:fldChar w:fldCharType="begin"/>
          </w:r>
          <w:r>
            <w:instrText xml:space="preserve"> HYPERLINK \l "_Toc528617225" </w:instrText>
          </w:r>
          <w:r>
            <w:fldChar w:fldCharType="separate"/>
          </w:r>
          <w:r>
            <w:rPr>
              <w:rStyle w:val="16"/>
              <w:rFonts w:hint="eastAsia"/>
            </w:rPr>
            <w:t>（一）操作指南</w:t>
          </w:r>
          <w:r>
            <w:tab/>
          </w:r>
          <w:r>
            <w:fldChar w:fldCharType="begin"/>
          </w:r>
          <w:r>
            <w:instrText xml:space="preserve"> PAGEREF _Toc528617225 \h </w:instrText>
          </w:r>
          <w:r>
            <w:fldChar w:fldCharType="separate"/>
          </w:r>
          <w:r>
            <w:t>7</w:t>
          </w:r>
          <w:r>
            <w:fldChar w:fldCharType="end"/>
          </w:r>
          <w:r>
            <w:fldChar w:fldCharType="end"/>
          </w:r>
        </w:p>
        <w:p>
          <w:pPr>
            <w:pStyle w:val="12"/>
            <w:tabs>
              <w:tab w:val="right" w:leader="dot" w:pos="8296"/>
            </w:tabs>
          </w:pPr>
          <w:r>
            <w:fldChar w:fldCharType="begin"/>
          </w:r>
          <w:r>
            <w:instrText xml:space="preserve"> HYPERLINK \l "_Toc528617226" </w:instrText>
          </w:r>
          <w:r>
            <w:fldChar w:fldCharType="separate"/>
          </w:r>
          <w:r>
            <w:rPr>
              <w:rStyle w:val="16"/>
              <w:rFonts w:hint="eastAsia"/>
            </w:rPr>
            <w:t>（二）个性化活动</w:t>
          </w:r>
          <w:r>
            <w:tab/>
          </w:r>
          <w:r>
            <w:fldChar w:fldCharType="begin"/>
          </w:r>
          <w:r>
            <w:instrText xml:space="preserve"> PAGEREF _Toc528617226 \h </w:instrText>
          </w:r>
          <w:r>
            <w:fldChar w:fldCharType="separate"/>
          </w:r>
          <w:r>
            <w:t>7</w:t>
          </w:r>
          <w:r>
            <w:fldChar w:fldCharType="end"/>
          </w:r>
          <w:r>
            <w:fldChar w:fldCharType="end"/>
          </w:r>
        </w:p>
        <w:p>
          <w:pPr>
            <w:pStyle w:val="11"/>
            <w:rPr>
              <w:rFonts w:asciiTheme="minorHAnsi" w:hAnsiTheme="minorHAnsi" w:eastAsiaTheme="minorEastAsia"/>
            </w:rPr>
          </w:pPr>
          <w:r>
            <w:fldChar w:fldCharType="begin"/>
          </w:r>
          <w:r>
            <w:instrText xml:space="preserve"> HYPERLINK \l "_Toc528617227" </w:instrText>
          </w:r>
          <w:r>
            <w:fldChar w:fldCharType="separate"/>
          </w:r>
          <w:r>
            <w:rPr>
              <w:rStyle w:val="16"/>
              <w:rFonts w:hint="eastAsia"/>
            </w:rPr>
            <w:t>六、可行性分析</w:t>
          </w:r>
          <w:r>
            <w:tab/>
          </w:r>
          <w:r>
            <w:fldChar w:fldCharType="begin"/>
          </w:r>
          <w:r>
            <w:instrText xml:space="preserve"> PAGEREF _Toc528617227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"_Toc528617228" </w:instrText>
          </w:r>
          <w:r>
            <w:fldChar w:fldCharType="separate"/>
          </w:r>
          <w:r>
            <w:rPr>
              <w:rStyle w:val="16"/>
              <w:rFonts w:hint="eastAsia"/>
            </w:rPr>
            <w:t>（一）行业分析（</w:t>
          </w:r>
          <w:r>
            <w:rPr>
              <w:rStyle w:val="16"/>
            </w:rPr>
            <w:t>SWOT</w:t>
          </w:r>
          <w:r>
            <w:rPr>
              <w:rStyle w:val="16"/>
              <w:rFonts w:hint="eastAsia"/>
            </w:rPr>
            <w:t>分析）</w:t>
          </w:r>
          <w:r>
            <w:tab/>
          </w:r>
          <w:r>
            <w:fldChar w:fldCharType="begin"/>
          </w:r>
          <w:r>
            <w:instrText xml:space="preserve"> PAGEREF _Toc528617228 \h </w:instrText>
          </w:r>
          <w:r>
            <w:fldChar w:fldCharType="separate"/>
          </w:r>
          <w:r>
            <w:t>8</w:t>
          </w:r>
          <w:r>
            <w:fldChar w:fldCharType="end"/>
          </w:r>
          <w:r>
            <w:fldChar w:fldCharType="end"/>
          </w:r>
        </w:p>
        <w:p>
          <w:pPr>
            <w:pStyle w:val="12"/>
            <w:tabs>
              <w:tab w:val="right" w:leader="dot" w:pos="8296"/>
            </w:tabs>
          </w:pPr>
          <w:r>
            <w:fldChar w:fldCharType="begin"/>
          </w:r>
          <w:r>
            <w:instrText xml:space="preserve"> HYPERLINK \l "_Toc528617229" </w:instrText>
          </w:r>
          <w:r>
            <w:fldChar w:fldCharType="separate"/>
          </w:r>
          <w:r>
            <w:rPr>
              <w:rStyle w:val="16"/>
              <w:rFonts w:hint="eastAsia"/>
            </w:rPr>
            <w:t>（二）市场分析</w:t>
          </w:r>
          <w:r>
            <w:tab/>
          </w:r>
          <w:r>
            <w:fldChar w:fldCharType="begin"/>
          </w:r>
          <w:r>
            <w:instrText xml:space="preserve"> PAGEREF _Toc528617229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"_Toc528617230" </w:instrText>
          </w:r>
          <w:r>
            <w:fldChar w:fldCharType="separate"/>
          </w:r>
          <w:r>
            <w:rPr>
              <w:rStyle w:val="16"/>
              <w:rFonts w:hint="eastAsia"/>
            </w:rPr>
            <w:t>（</w:t>
          </w:r>
          <w:r>
            <w:rPr>
              <w:rStyle w:val="16"/>
            </w:rPr>
            <w:t>1</w:t>
          </w:r>
          <w:r>
            <w:rPr>
              <w:rStyle w:val="16"/>
              <w:rFonts w:hint="eastAsia"/>
            </w:rPr>
            <w:t>）经营可行性分析</w:t>
          </w:r>
          <w:r>
            <w:tab/>
          </w:r>
          <w:r>
            <w:fldChar w:fldCharType="begin"/>
          </w:r>
          <w:r>
            <w:instrText xml:space="preserve"> PAGEREF _Toc528617230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"_Toc528617231" </w:instrText>
          </w:r>
          <w:r>
            <w:fldChar w:fldCharType="separate"/>
          </w:r>
          <w:r>
            <w:rPr>
              <w:rStyle w:val="16"/>
              <w:rFonts w:hint="eastAsia"/>
            </w:rPr>
            <w:t>（</w:t>
          </w:r>
          <w:r>
            <w:rPr>
              <w:rStyle w:val="16"/>
            </w:rPr>
            <w:t>2</w:t>
          </w:r>
          <w:r>
            <w:rPr>
              <w:rStyle w:val="16"/>
              <w:rFonts w:hint="eastAsia"/>
            </w:rPr>
            <w:t>）市场规模分析</w:t>
          </w:r>
          <w:r>
            <w:tab/>
          </w:r>
          <w:r>
            <w:fldChar w:fldCharType="begin"/>
          </w:r>
          <w:r>
            <w:instrText xml:space="preserve"> PAGEREF _Toc528617231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"_Toc528617232" </w:instrText>
          </w:r>
          <w:r>
            <w:fldChar w:fldCharType="separate"/>
          </w:r>
          <w:r>
            <w:rPr>
              <w:rStyle w:val="16"/>
              <w:rFonts w:hint="eastAsia"/>
            </w:rPr>
            <w:t>（</w:t>
          </w:r>
          <w:r>
            <w:rPr>
              <w:rStyle w:val="16"/>
            </w:rPr>
            <w:t>3</w:t>
          </w:r>
          <w:r>
            <w:rPr>
              <w:rStyle w:val="16"/>
              <w:rFonts w:hint="eastAsia"/>
            </w:rPr>
            <w:t>）主要客户描述</w:t>
          </w:r>
          <w:r>
            <w:tab/>
          </w:r>
          <w:r>
            <w:fldChar w:fldCharType="begin"/>
          </w:r>
          <w:r>
            <w:instrText xml:space="preserve"> PAGEREF _Toc528617232 \h </w:instrText>
          </w:r>
          <w:r>
            <w:fldChar w:fldCharType="separate"/>
          </w:r>
          <w:r>
            <w:t>9</w:t>
          </w:r>
          <w:r>
            <w:fldChar w:fldCharType="end"/>
          </w:r>
          <w:r>
            <w:fldChar w:fldCharType="end"/>
          </w:r>
        </w:p>
        <w:p>
          <w:pPr>
            <w:pStyle w:val="11"/>
            <w:rPr>
              <w:rFonts w:asciiTheme="minorHAnsi" w:hAnsiTheme="minorHAnsi" w:eastAsiaTheme="minorEastAsia"/>
            </w:rPr>
          </w:pPr>
          <w:r>
            <w:fldChar w:fldCharType="begin"/>
          </w:r>
          <w:r>
            <w:instrText xml:space="preserve"> HYPERLINK \l "_Toc528617233" </w:instrText>
          </w:r>
          <w:r>
            <w:fldChar w:fldCharType="separate"/>
          </w:r>
          <w:r>
            <w:rPr>
              <w:rStyle w:val="16"/>
              <w:rFonts w:hint="eastAsia"/>
            </w:rPr>
            <w:t>七、盈利模式</w:t>
          </w:r>
          <w:r>
            <w:tab/>
          </w:r>
          <w:r>
            <w:fldChar w:fldCharType="begin"/>
          </w:r>
          <w:r>
            <w:instrText xml:space="preserve"> PAGEREF _Toc528617233 \h </w:instrText>
          </w:r>
          <w:r>
            <w:fldChar w:fldCharType="separate"/>
          </w:r>
          <w:r>
            <w:t>10</w:t>
          </w:r>
          <w:r>
            <w:fldChar w:fldCharType="end"/>
          </w:r>
          <w:r>
            <w:fldChar w:fldCharType="end"/>
          </w:r>
        </w:p>
        <w:p>
          <w:pPr>
            <w:pStyle w:val="12"/>
            <w:tabs>
              <w:tab w:val="right" w:leader="dot" w:pos="8296"/>
            </w:tabs>
          </w:pPr>
          <w:r>
            <w:fldChar w:fldCharType="begin"/>
          </w:r>
          <w:r>
            <w:instrText xml:space="preserve"> HYPERLINK \l "_Toc528617234" </w:instrText>
          </w:r>
          <w:r>
            <w:fldChar w:fldCharType="separate"/>
          </w:r>
          <w:r>
            <w:rPr>
              <w:rStyle w:val="16"/>
              <w:rFonts w:hint="eastAsia"/>
            </w:rPr>
            <w:t>（一）广告投放</w:t>
          </w:r>
          <w:r>
            <w:tab/>
          </w:r>
          <w:r>
            <w:fldChar w:fldCharType="begin"/>
          </w:r>
          <w:r>
            <w:instrText xml:space="preserve"> PAGEREF _Toc528617234 \h </w:instrText>
          </w:r>
          <w:r>
            <w:fldChar w:fldCharType="separate"/>
          </w:r>
          <w:r>
            <w:t>10</w:t>
          </w:r>
          <w:r>
            <w:fldChar w:fldCharType="end"/>
          </w:r>
          <w:r>
            <w:fldChar w:fldCharType="end"/>
          </w:r>
        </w:p>
        <w:p>
          <w:pPr>
            <w:pStyle w:val="12"/>
            <w:tabs>
              <w:tab w:val="right" w:leader="dot" w:pos="8296"/>
            </w:tabs>
          </w:pPr>
          <w:r>
            <w:fldChar w:fldCharType="begin"/>
          </w:r>
          <w:r>
            <w:instrText xml:space="preserve"> HYPERLINK \l "_Toc528617235" </w:instrText>
          </w:r>
          <w:r>
            <w:fldChar w:fldCharType="separate"/>
          </w:r>
          <w:r>
            <w:rPr>
              <w:rStyle w:val="16"/>
              <w:rFonts w:hint="eastAsia" w:ascii="宋体" w:hAnsi="宋体" w:eastAsia="宋体" w:cs="Arial"/>
            </w:rPr>
            <w:t>（二）服务费用</w:t>
          </w:r>
          <w:r>
            <w:tab/>
          </w:r>
          <w:r>
            <w:fldChar w:fldCharType="begin"/>
          </w:r>
          <w:r>
            <w:instrText xml:space="preserve"> PAGEREF _Toc528617235 \h </w:instrText>
          </w:r>
          <w:r>
            <w:fldChar w:fldCharType="separate"/>
          </w:r>
          <w:r>
            <w:t>10</w:t>
          </w:r>
          <w:r>
            <w:fldChar w:fldCharType="end"/>
          </w:r>
          <w:r>
            <w:fldChar w:fldCharType="end"/>
          </w:r>
        </w:p>
        <w:p>
          <w:pPr>
            <w:pStyle w:val="12"/>
            <w:tabs>
              <w:tab w:val="right" w:leader="dot" w:pos="8296"/>
            </w:tabs>
          </w:pPr>
          <w:r>
            <w:fldChar w:fldCharType="begin"/>
          </w:r>
          <w:r>
            <w:instrText xml:space="preserve"> HYPERLINK \l "_Toc528617236" </w:instrText>
          </w:r>
          <w:r>
            <w:fldChar w:fldCharType="separate"/>
          </w:r>
          <w:r>
            <w:rPr>
              <w:rStyle w:val="16"/>
              <w:rFonts w:hint="eastAsia" w:ascii="宋体" w:hAnsi="宋体" w:eastAsia="宋体"/>
            </w:rPr>
            <w:t>（三）其他盈利机会</w:t>
          </w:r>
          <w:r>
            <w:tab/>
          </w:r>
          <w:r>
            <w:fldChar w:fldCharType="begin"/>
          </w:r>
          <w:r>
            <w:instrText xml:space="preserve"> PAGEREF _Toc528617236 \h </w:instrText>
          </w:r>
          <w:r>
            <w:fldChar w:fldCharType="separate"/>
          </w:r>
          <w:r>
            <w:t>11</w:t>
          </w:r>
          <w:r>
            <w:fldChar w:fldCharType="end"/>
          </w:r>
          <w:r>
            <w:fldChar w:fldCharType="end"/>
          </w:r>
        </w:p>
        <w:p>
          <w:pPr>
            <w:pStyle w:val="11"/>
            <w:rPr>
              <w:rFonts w:asciiTheme="minorHAnsi" w:hAnsiTheme="minorHAnsi" w:eastAsiaTheme="minorEastAsia"/>
            </w:rPr>
          </w:pPr>
          <w:r>
            <w:fldChar w:fldCharType="begin"/>
          </w:r>
          <w:r>
            <w:instrText xml:space="preserve"> HYPERLINK \l "_Toc528617238" </w:instrText>
          </w:r>
          <w:r>
            <w:fldChar w:fldCharType="separate"/>
          </w:r>
          <w:r>
            <w:rPr>
              <w:rStyle w:val="16"/>
              <w:rFonts w:hint="eastAsia"/>
            </w:rPr>
            <w:t>八、风险分析</w:t>
          </w:r>
          <w:r>
            <w:tab/>
          </w:r>
          <w:r>
            <w:fldChar w:fldCharType="begin"/>
          </w:r>
          <w:r>
            <w:instrText xml:space="preserve"> PAGEREF _Toc528617238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"_Toc528617239" </w:instrText>
          </w:r>
          <w:r>
            <w:fldChar w:fldCharType="separate"/>
          </w:r>
          <w:r>
            <w:rPr>
              <w:rStyle w:val="16"/>
              <w:rFonts w:hint="eastAsia"/>
            </w:rPr>
            <w:t>（一）安全风险</w:t>
          </w:r>
          <w:r>
            <w:tab/>
          </w:r>
          <w:r>
            <w:fldChar w:fldCharType="begin"/>
          </w:r>
          <w:r>
            <w:instrText xml:space="preserve"> PAGEREF _Toc528617239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"_Toc528617240" </w:instrText>
          </w:r>
          <w:r>
            <w:fldChar w:fldCharType="separate"/>
          </w:r>
          <w:r>
            <w:rPr>
              <w:rStyle w:val="16"/>
              <w:rFonts w:hint="eastAsia"/>
            </w:rPr>
            <w:t>（二）业务风险</w:t>
          </w:r>
          <w:r>
            <w:tab/>
          </w:r>
          <w:r>
            <w:fldChar w:fldCharType="begin"/>
          </w:r>
          <w:r>
            <w:instrText xml:space="preserve"> PAGEREF _Toc528617240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"_Toc528617241" </w:instrText>
          </w:r>
          <w:r>
            <w:fldChar w:fldCharType="separate"/>
          </w:r>
          <w:r>
            <w:rPr>
              <w:rStyle w:val="16"/>
              <w:rFonts w:hint="eastAsia"/>
            </w:rPr>
            <w:t>（三）法律风险</w:t>
          </w:r>
          <w:r>
            <w:tab/>
          </w:r>
          <w:r>
            <w:fldChar w:fldCharType="begin"/>
          </w:r>
          <w:r>
            <w:instrText xml:space="preserve"> PAGEREF _Toc528617241 \h </w:instrText>
          </w:r>
          <w:r>
            <w:fldChar w:fldCharType="separate"/>
          </w:r>
          <w:r>
            <w:t>11</w:t>
          </w:r>
          <w:r>
            <w:fldChar w:fldCharType="end"/>
          </w:r>
          <w:r>
            <w:fldChar w:fldCharType="end"/>
          </w:r>
        </w:p>
        <w:p>
          <w:pPr>
            <w:pStyle w:val="12"/>
            <w:tabs>
              <w:tab w:val="right" w:leader="dot" w:pos="8296"/>
            </w:tabs>
          </w:pPr>
          <w:r>
            <w:fldChar w:fldCharType="begin"/>
          </w:r>
          <w:r>
            <w:instrText xml:space="preserve"> HYPERLINK \l "_Toc528617242" </w:instrText>
          </w:r>
          <w:r>
            <w:fldChar w:fldCharType="separate"/>
          </w:r>
          <w:r>
            <w:rPr>
              <w:rStyle w:val="16"/>
              <w:rFonts w:hint="eastAsia"/>
            </w:rPr>
            <w:t>（四）其他风险</w:t>
          </w:r>
          <w:r>
            <w:tab/>
          </w:r>
          <w:r>
            <w:fldChar w:fldCharType="begin"/>
          </w:r>
          <w:r>
            <w:instrText xml:space="preserve"> PAGEREF _Toc528617242 \h </w:instrText>
          </w:r>
          <w:r>
            <w:fldChar w:fldCharType="separate"/>
          </w:r>
          <w:r>
            <w:t>12</w:t>
          </w:r>
          <w:r>
            <w:fldChar w:fldCharType="end"/>
          </w:r>
          <w:r>
            <w:fldChar w:fldCharType="end"/>
          </w:r>
        </w:p>
        <w:p>
          <w:pPr>
            <w:rPr>
              <w:b/>
              <w:bCs/>
              <w:lang w:val="zh-CN"/>
            </w:rPr>
          </w:pPr>
          <w:r>
            <w:rPr>
              <w:b/>
              <w:bCs/>
              <w:lang w:val="zh-CN"/>
            </w:rPr>
            <w:fldChar w:fldCharType="end"/>
          </w:r>
        </w:p>
      </w:sdtContent>
    </w:sdt>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
      <w:pPr>
        <w:pStyle w:val="2"/>
        <w:numPr>
          <w:ilvl w:val="0"/>
          <w:numId w:val="1"/>
        </w:numPr>
        <w:rPr>
          <w:rFonts w:asciiTheme="majorEastAsia" w:hAnsiTheme="majorEastAsia" w:eastAsiaTheme="majorEastAsia"/>
          <w:sz w:val="32"/>
          <w:szCs w:val="32"/>
        </w:rPr>
      </w:pPr>
      <w:bookmarkStart w:id="0" w:name="_Toc528617211"/>
      <w:r>
        <w:rPr>
          <w:rFonts w:hint="eastAsia" w:asciiTheme="majorEastAsia" w:hAnsiTheme="majorEastAsia" w:eastAsiaTheme="majorEastAsia"/>
          <w:sz w:val="32"/>
          <w:szCs w:val="32"/>
        </w:rPr>
        <w:t>产品概况</w:t>
      </w:r>
      <w:bookmarkEnd w:id="0"/>
    </w:p>
    <w:p>
      <w:pPr>
        <w:pStyle w:val="3"/>
        <w:rPr>
          <w:sz w:val="24"/>
          <w:szCs w:val="24"/>
        </w:rPr>
      </w:pPr>
      <w:bookmarkStart w:id="1" w:name="_Toc528617212"/>
      <w:r>
        <w:rPr>
          <w:rFonts w:hint="eastAsia"/>
          <w:sz w:val="24"/>
          <w:szCs w:val="24"/>
        </w:rPr>
        <w:t>（一）产品名称</w:t>
      </w:r>
      <w:bookmarkEnd w:id="1"/>
    </w:p>
    <w:p>
      <w:pPr>
        <w:ind w:firstLine="420" w:firstLineChars="200"/>
        <w:rPr>
          <w:szCs w:val="21"/>
        </w:rPr>
      </w:pPr>
      <w:r>
        <w:rPr>
          <w:rFonts w:hint="eastAsia"/>
          <w:szCs w:val="21"/>
        </w:rPr>
        <w:t>名称:</w:t>
      </w:r>
      <w:r>
        <w:rPr>
          <w:szCs w:val="21"/>
        </w:rPr>
        <w:t>”</w:t>
      </w:r>
      <w:r>
        <w:rPr>
          <w:rFonts w:hint="eastAsia"/>
          <w:szCs w:val="21"/>
        </w:rPr>
        <w:t>e家易</w:t>
      </w:r>
      <w:r>
        <w:rPr>
          <w:szCs w:val="21"/>
        </w:rPr>
        <w:t>”</w:t>
      </w:r>
      <w:r>
        <w:rPr>
          <w:rFonts w:hint="eastAsia"/>
          <w:szCs w:val="21"/>
        </w:rPr>
        <w:t>——让家庭金融资产配置更合理，家庭理财更容易。</w:t>
      </w:r>
    </w:p>
    <w:p>
      <w:pPr>
        <w:pStyle w:val="25"/>
        <w:ind w:left="855" w:firstLine="0" w:firstLineChars="0"/>
        <w:rPr>
          <w:szCs w:val="21"/>
        </w:rPr>
      </w:pPr>
    </w:p>
    <w:p>
      <w:pPr>
        <w:pStyle w:val="3"/>
        <w:rPr>
          <w:sz w:val="24"/>
          <w:szCs w:val="24"/>
        </w:rPr>
      </w:pPr>
      <w:bookmarkStart w:id="2" w:name="_Toc528617213"/>
      <w:r>
        <w:rPr>
          <w:rFonts w:hint="eastAsia"/>
          <w:sz w:val="24"/>
          <w:szCs w:val="24"/>
        </w:rPr>
        <w:t>（二）产品释义</w:t>
      </w:r>
      <w:bookmarkEnd w:id="2"/>
    </w:p>
    <w:p>
      <w:pPr>
        <w:ind w:firstLine="420" w:firstLineChars="200"/>
        <w:rPr>
          <w:szCs w:val="21"/>
        </w:rPr>
      </w:pPr>
      <w:r>
        <w:rPr>
          <w:rFonts w:hint="eastAsia"/>
          <w:szCs w:val="21"/>
        </w:rPr>
        <w:t>该产品是针对家庭金融开发的一款app，旨在为中国家庭用户提供一个多功能的金融服务平台。资金持有者通过使用本产品可实现资产有效配置，游刃有余地应对生活各种财富需求。该产品同时也是一个信息交流平台，实现不同地区家庭用户关于金融方面的联系交流，结合工行推出的一系列理财产品，吸引优质客户，带动工行其他金融服务活动的发展。</w:t>
      </w:r>
    </w:p>
    <w:p>
      <w:pPr>
        <w:ind w:firstLine="420" w:firstLineChars="200"/>
        <w:rPr>
          <w:szCs w:val="21"/>
        </w:rPr>
      </w:pPr>
    </w:p>
    <w:p>
      <w:pPr>
        <w:ind w:firstLine="420" w:firstLineChars="200"/>
        <w:rPr>
          <w:szCs w:val="21"/>
        </w:rPr>
      </w:pPr>
    </w:p>
    <w:p>
      <w:pPr>
        <w:pStyle w:val="2"/>
        <w:numPr>
          <w:ilvl w:val="0"/>
          <w:numId w:val="1"/>
        </w:numPr>
        <w:rPr>
          <w:rFonts w:asciiTheme="majorEastAsia" w:hAnsiTheme="majorEastAsia" w:eastAsiaTheme="majorEastAsia"/>
          <w:sz w:val="32"/>
          <w:szCs w:val="32"/>
        </w:rPr>
      </w:pPr>
      <w:bookmarkStart w:id="3" w:name="_Toc528617214"/>
      <w:r>
        <w:rPr>
          <w:rFonts w:hint="eastAsia" w:asciiTheme="majorEastAsia" w:hAnsiTheme="majorEastAsia" w:eastAsiaTheme="majorEastAsia"/>
          <w:sz w:val="32"/>
          <w:szCs w:val="32"/>
        </w:rPr>
        <w:t>设计背景</w:t>
      </w:r>
      <w:bookmarkEnd w:id="3"/>
    </w:p>
    <w:p>
      <w:pPr>
        <w:ind w:firstLine="420" w:firstLineChars="200"/>
      </w:pPr>
      <w:r>
        <w:rPr>
          <w:rFonts w:hint="eastAsia" w:ascii="宋体" w:hAnsi="宋体" w:eastAsia="宋体" w:cs="宋体"/>
          <w:kern w:val="0"/>
          <w:szCs w:val="21"/>
        </w:rPr>
        <w:t>根据中国家庭金融调查与研究中心(CHFS)数据显示，中国家庭资产配置呈现以房产为主、金融资产为辅的特点。其中房产占中国家庭总资产的比例超过六成，而在金融资产方面，占比仅一成左右，</w:t>
      </w:r>
      <w:r>
        <w:rPr>
          <w:rFonts w:hint="eastAsia"/>
        </w:rPr>
        <w:t>金融资产配置结构呈现出偏重储蓄的单一化倾向。中国家庭的社保余额占比2%，股票11.4%，借出款10.3%，金融理财产品7.1%，现金5.3%，基金2.7%，债券0.4%，其他金融资产1.80%。</w:t>
      </w:r>
      <w:r>
        <w:rPr>
          <w:rFonts w:hint="eastAsia" w:ascii="宋体" w:hAnsi="宋体" w:eastAsia="宋体" w:cs="宋体"/>
          <w:kern w:val="0"/>
          <w:szCs w:val="21"/>
        </w:rPr>
        <w:t>家庭资产配置比例处于较低水平，配置结构不合理。由此产生做“e家易”的想法。</w:t>
      </w:r>
    </w:p>
    <w:p>
      <w:pPr>
        <w:ind w:firstLine="420" w:firstLineChars="200"/>
        <w:rPr>
          <w:rFonts w:ascii="宋体" w:hAnsi="宋体" w:eastAsia="宋体" w:cs="宋体"/>
          <w:kern w:val="0"/>
          <w:szCs w:val="21"/>
        </w:rPr>
      </w:pPr>
    </w:p>
    <w:p>
      <w:pPr>
        <w:ind w:firstLine="420" w:firstLineChars="200"/>
        <w:jc w:val="center"/>
        <w:rPr>
          <w:rFonts w:ascii="宋体" w:hAnsi="宋体" w:eastAsia="宋体" w:cs="宋体"/>
          <w:kern w:val="0"/>
          <w:szCs w:val="21"/>
        </w:rPr>
      </w:pPr>
      <w:r>
        <w:drawing>
          <wp:inline distT="0" distB="0" distL="0" distR="0">
            <wp:extent cx="3771900" cy="2495550"/>
            <wp:effectExtent l="0" t="0" r="1905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420" w:firstLineChars="200"/>
        <w:jc w:val="center"/>
        <w:rPr>
          <w:rFonts w:ascii="宋体" w:hAnsi="宋体" w:eastAsia="宋体" w:cs="宋体"/>
          <w:kern w:val="0"/>
          <w:szCs w:val="21"/>
        </w:rPr>
      </w:pPr>
      <w:r>
        <w:rPr>
          <w:rFonts w:hint="eastAsia" w:ascii="宋体" w:hAnsi="宋体" w:eastAsia="宋体" w:cs="宋体"/>
          <w:kern w:val="0"/>
          <w:szCs w:val="21"/>
        </w:rPr>
        <w:t>2.1 2015年我国金融资产配置结构图</w:t>
      </w:r>
    </w:p>
    <w:p/>
    <w:p>
      <w:pPr>
        <w:pStyle w:val="2"/>
        <w:numPr>
          <w:ilvl w:val="0"/>
          <w:numId w:val="1"/>
        </w:numPr>
        <w:rPr>
          <w:rFonts w:asciiTheme="majorEastAsia" w:hAnsiTheme="majorEastAsia" w:eastAsiaTheme="majorEastAsia"/>
        </w:rPr>
      </w:pPr>
      <w:bookmarkStart w:id="4" w:name="_Toc528617215"/>
      <w:r>
        <w:rPr>
          <w:rFonts w:hint="eastAsia" w:asciiTheme="majorEastAsia" w:hAnsiTheme="majorEastAsia" w:eastAsiaTheme="majorEastAsia"/>
        </w:rPr>
        <w:t>产品功能及特点</w:t>
      </w:r>
      <w:bookmarkEnd w:id="4"/>
    </w:p>
    <w:p>
      <w:pPr>
        <w:pStyle w:val="3"/>
        <w:rPr>
          <w:sz w:val="24"/>
          <w:szCs w:val="24"/>
        </w:rPr>
      </w:pPr>
      <w:bookmarkStart w:id="5" w:name="_Toc528617216"/>
      <w:r>
        <w:rPr>
          <w:rFonts w:hint="eastAsia"/>
          <w:sz w:val="24"/>
          <w:szCs w:val="24"/>
        </w:rPr>
        <w:t>（一）主要功能</w:t>
      </w:r>
      <w:bookmarkEnd w:id="5"/>
    </w:p>
    <w:p>
      <w:pPr>
        <w:ind w:firstLine="420" w:firstLineChars="200"/>
      </w:pPr>
      <w:r>
        <w:rPr>
          <w:rFonts w:hint="eastAsia"/>
        </w:rPr>
        <w:t>1、理财投资</w:t>
      </w:r>
    </w:p>
    <w:p>
      <w:pPr>
        <w:ind w:firstLine="420" w:firstLineChars="200"/>
        <w:rPr>
          <w:szCs w:val="21"/>
        </w:rPr>
      </w:pPr>
      <w:r>
        <w:rPr>
          <w:rFonts w:hint="eastAsia"/>
          <w:szCs w:val="21"/>
        </w:rPr>
        <w:t>本产品根据标准夏普家庭资产配置对金融资产项目做出了明确的分类，将存款、保险、债券、基金等金融资产按照风险和收益划分到不同的账户，使用户充分了解金融资产在家庭金融资产结构中所发挥的重要作用，提高家庭金融素养，更加积极主动地参与金融市场活动。“e家易”app将联合基金，券商，保险等金融机构，实现资源整合规划。在本产品设立的四个项目中，投放相关产品。同时与各大交易平台签订合约，交易时只需点击链接，即可在非第三方平台上实现资金快速交易。</w:t>
      </w:r>
    </w:p>
    <w:p>
      <w:pPr>
        <w:rPr>
          <w:szCs w:val="21"/>
        </w:rPr>
      </w:pPr>
    </w:p>
    <w:p>
      <w:pPr>
        <w:ind w:firstLine="420" w:firstLineChars="200"/>
      </w:pPr>
      <w:r>
        <w:rPr>
          <w:rFonts w:hint="eastAsia"/>
        </w:rPr>
        <w:t>2、生活缴费</w:t>
      </w:r>
    </w:p>
    <w:p>
      <w:pPr>
        <w:ind w:firstLine="420" w:firstLineChars="200"/>
      </w:pPr>
      <w:r>
        <w:rPr>
          <w:rFonts w:hint="eastAsia"/>
        </w:rPr>
        <w:t>家庭生活离不开费用支出，为实现“e家易”让生活更容易的创设理念，本产品设置生活服务缴费功能区。生活缴费开设日常缴费项目如水费、电费、固话费、宽带费、燃气费等，采用指纹识别支付，便捷缴费。</w:t>
      </w:r>
    </w:p>
    <w:p>
      <w:pPr>
        <w:ind w:left="1740"/>
      </w:pPr>
    </w:p>
    <w:p>
      <w:pPr>
        <w:pStyle w:val="3"/>
        <w:rPr>
          <w:sz w:val="24"/>
          <w:szCs w:val="24"/>
        </w:rPr>
      </w:pPr>
      <w:bookmarkStart w:id="6" w:name="_Toc528617217"/>
      <w:r>
        <w:rPr>
          <w:rFonts w:hint="eastAsia"/>
          <w:sz w:val="24"/>
          <w:szCs w:val="24"/>
        </w:rPr>
        <w:t>（二）辅助功能</w:t>
      </w:r>
      <w:bookmarkEnd w:id="6"/>
    </w:p>
    <w:p>
      <w:pPr>
        <w:ind w:firstLine="420" w:firstLineChars="200"/>
      </w:pPr>
      <w:r>
        <w:rPr>
          <w:rFonts w:hint="eastAsia"/>
        </w:rPr>
        <w:t>1、信息交流</w:t>
      </w:r>
    </w:p>
    <w:p>
      <w:pPr>
        <w:ind w:firstLine="420" w:firstLineChars="200"/>
      </w:pPr>
      <w:r>
        <w:rPr>
          <w:rFonts w:hint="eastAsia"/>
        </w:rPr>
        <w:t>该app注重用户交流体验，设置个人账户（一个家庭建立一个即可），生成独一无二的二维码名片。“e家易”可利用手机网络给好友发送语音、文字消息、图片、视频等；分享微动态：国家出台金融政策、投资感想等，加强金融知识交流探讨；建立群聊：同城群、公司群、家族群等促进信息交流。该产品还设有在线人工客服，如有任何疑问，可直接询问客服。</w:t>
      </w:r>
    </w:p>
    <w:p/>
    <w:p>
      <w:pPr>
        <w:ind w:firstLine="420" w:firstLineChars="200"/>
      </w:pPr>
      <w:r>
        <w:rPr>
          <w:rFonts w:hint="eastAsia"/>
        </w:rPr>
        <w:t>2、数据化消费</w:t>
      </w:r>
    </w:p>
    <w:p>
      <w:pPr>
        <w:ind w:firstLine="420" w:firstLineChars="200"/>
      </w:pPr>
      <w:r>
        <w:rPr>
          <w:rFonts w:hint="eastAsia"/>
        </w:rPr>
        <w:t>根据家庭支付消费，生成月、季度、年账单，以折线图、饼状图、柱状图形式呈现，使家庭用户清楚了解家庭消费支出情况；理财投资交易记录查询，对于每笔交易，“e家易”提供线上交易记录，各大工商银行柜台均可查询打印凭证。银行卡消费记录同步到个人账户。</w:t>
      </w:r>
    </w:p>
    <w:p>
      <w:pPr>
        <w:ind w:firstLine="420" w:firstLineChars="200"/>
      </w:pPr>
    </w:p>
    <w:p>
      <w:pPr>
        <w:pStyle w:val="3"/>
        <w:rPr>
          <w:sz w:val="24"/>
          <w:szCs w:val="24"/>
        </w:rPr>
      </w:pPr>
      <w:bookmarkStart w:id="7" w:name="_Toc528617218"/>
      <w:r>
        <w:rPr>
          <w:rFonts w:hint="eastAsia"/>
          <w:sz w:val="24"/>
          <w:szCs w:val="24"/>
        </w:rPr>
        <w:t>（三）产品特点</w:t>
      </w:r>
      <w:bookmarkEnd w:id="7"/>
    </w:p>
    <w:p>
      <w:pPr>
        <w:ind w:firstLine="420" w:firstLineChars="200"/>
      </w:pPr>
      <w:r>
        <w:rPr>
          <w:rFonts w:hint="eastAsia"/>
        </w:rPr>
        <w:t>1、资金安全：开设个人账户，实名认证，保证交易正常进行。</w:t>
      </w:r>
    </w:p>
    <w:p>
      <w:pPr>
        <w:ind w:firstLine="420" w:firstLineChars="200"/>
      </w:pPr>
      <w:r>
        <w:rPr>
          <w:rFonts w:hint="eastAsia"/>
        </w:rPr>
        <w:t>2、支付便捷：线上交易，指纹支付，app内已有金融业务，无需到银行办理。</w:t>
      </w:r>
    </w:p>
    <w:p>
      <w:pPr>
        <w:ind w:firstLine="420" w:firstLineChars="200"/>
      </w:pPr>
      <w:r>
        <w:rPr>
          <w:rFonts w:hint="eastAsia"/>
        </w:rPr>
        <w:t xml:space="preserve">3、数据同步：每次交易记录或银行卡消费记录将同步记录到“e家易”app个人账户上，便于系统统计数据，进行资产、消费结构分析。 </w:t>
      </w:r>
    </w:p>
    <w:p>
      <w:pPr>
        <w:ind w:firstLine="420" w:firstLineChars="200"/>
      </w:pPr>
      <w:r>
        <w:rPr>
          <w:rFonts w:hint="eastAsia"/>
        </w:rPr>
        <w:t>4、专业化保证：app内设有智能人工客服，能够及时帮助用户答疑解惑，给出合理建议；更设有专业人员在线回复，给出专业化建议。</w:t>
      </w:r>
    </w:p>
    <w:p>
      <w:pPr>
        <w:pStyle w:val="2"/>
        <w:rPr>
          <w:rFonts w:ascii="宋体" w:hAnsi="宋体" w:eastAsia="宋体"/>
          <w:sz w:val="32"/>
          <w:szCs w:val="32"/>
        </w:rPr>
      </w:pPr>
      <w:bookmarkStart w:id="8" w:name="_Toc528617219"/>
      <w:r>
        <w:rPr>
          <w:rFonts w:hint="eastAsia" w:ascii="宋体" w:hAnsi="宋体" w:eastAsia="宋体"/>
          <w:sz w:val="32"/>
          <w:szCs w:val="32"/>
        </w:rPr>
        <w:t>四、产品账户简介</w:t>
      </w:r>
      <w:bookmarkEnd w:id="8"/>
    </w:p>
    <w:p>
      <w:pPr>
        <w:ind w:firstLine="420" w:firstLineChars="200"/>
        <w:rPr>
          <w:rFonts w:ascii="宋体" w:hAnsi="宋体" w:eastAsia="宋体"/>
        </w:rPr>
      </w:pPr>
      <w:r>
        <w:rPr>
          <w:rFonts w:hint="eastAsia" w:ascii="宋体" w:hAnsi="宋体" w:eastAsia="宋体"/>
        </w:rPr>
        <w:t>我们推出的这款产品通过对家庭当前的资产配置现状进行分析，对其家庭资产配置情况进行优化，以使家庭资产得到充分合理的利用，用相同的资金创造出更多的利益。</w:t>
      </w:r>
      <w:r>
        <w:rPr>
          <w:rFonts w:hint="eastAsia" w:ascii="宋体" w:hAnsi="宋体" w:eastAsia="宋体" w:cs="Arial"/>
          <w:color w:val="333333"/>
        </w:rPr>
        <w:t>家庭成员只需在“</w:t>
      </w:r>
      <w:r>
        <w:rPr>
          <w:rFonts w:ascii="宋体" w:hAnsi="宋体" w:eastAsia="宋体" w:cs="Arial"/>
          <w:color w:val="333333"/>
        </w:rPr>
        <w:t>e</w:t>
      </w:r>
      <w:r>
        <w:rPr>
          <w:rFonts w:hint="eastAsia" w:ascii="宋体" w:hAnsi="宋体" w:eastAsia="宋体" w:cs="Arial"/>
          <w:color w:val="333333"/>
        </w:rPr>
        <w:t>家易”四个基本账户上输入其家庭资产的投放情况，系统自动生成各资产结构比例图。根据用户家庭结构、收入水平提出适合其家庭经济状况的资源配置方案。该产品通过互联网线上交易，与各大运营商签订协议，打造了一个多功能的服务平台，让生活因产品更高效。</w:t>
      </w:r>
    </w:p>
    <w:p>
      <w:pPr>
        <w:pStyle w:val="3"/>
        <w:rPr>
          <w:sz w:val="21"/>
          <w:szCs w:val="21"/>
        </w:rPr>
      </w:pPr>
      <w:bookmarkStart w:id="9" w:name="_Toc528617220"/>
      <w:r>
        <w:rPr>
          <w:rFonts w:hint="eastAsia"/>
          <w:sz w:val="21"/>
          <w:szCs w:val="21"/>
        </w:rPr>
        <w:t>（一）日常开销账户</w:t>
      </w:r>
      <w:bookmarkEnd w:id="9"/>
    </w:p>
    <w:p>
      <w:pPr>
        <w:jc w:val="center"/>
        <w:rPr>
          <w:rFonts w:ascii="宋体" w:hAnsi="宋体" w:eastAsia="宋体"/>
        </w:rPr>
      </w:pPr>
      <w:r>
        <w:rPr>
          <w:rFonts w:hint="eastAsia" w:ascii="宋体" w:hAnsi="宋体" w:eastAsia="宋体" w:cs="Arial"/>
          <w:color w:val="808080"/>
        </w:rPr>
        <w:drawing>
          <wp:inline distT="0" distB="0" distL="0" distR="0">
            <wp:extent cx="5200650" cy="2105025"/>
            <wp:effectExtent l="0" t="0" r="0" b="28575"/>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ind w:firstLine="420" w:firstLineChars="200"/>
        <w:rPr>
          <w:rFonts w:ascii="宋体" w:hAnsi="宋体" w:eastAsia="宋体"/>
        </w:rPr>
      </w:pPr>
    </w:p>
    <w:p>
      <w:pPr>
        <w:ind w:firstLine="420" w:firstLineChars="200"/>
        <w:rPr>
          <w:rFonts w:ascii="宋体" w:hAnsi="宋体" w:eastAsia="宋体"/>
          <w:szCs w:val="21"/>
        </w:rPr>
      </w:pPr>
      <w:r>
        <w:rPr>
          <w:rFonts w:hint="eastAsia" w:ascii="宋体" w:hAnsi="宋体" w:eastAsia="宋体"/>
          <w:szCs w:val="21"/>
        </w:rPr>
        <w:t>日常开销账户保障家庭的短期开销与日常生活。用于日常衣、食、住、行等方面，一般放于活期储蓄的工商银行卡中。且“e家易”会积极响应中国工商银行的“活期一本通”的政策，日常开销可以通过“活期一卡通”进行支付，数据将会直接记录在“e家易”账户上，以方便对资产的支出情况有一个全面清晰的了解。</w:t>
      </w:r>
    </w:p>
    <w:p>
      <w:pPr>
        <w:pStyle w:val="3"/>
        <w:rPr>
          <w:sz w:val="21"/>
          <w:szCs w:val="21"/>
        </w:rPr>
      </w:pPr>
      <w:bookmarkStart w:id="10" w:name="_Toc528617221"/>
      <w:r>
        <w:rPr>
          <w:rFonts w:hint="eastAsia"/>
          <w:sz w:val="21"/>
          <w:szCs w:val="21"/>
        </w:rPr>
        <w:t>（二）杠杆账户</w:t>
      </w:r>
      <w:bookmarkEnd w:id="10"/>
    </w:p>
    <w:p>
      <w:pPr>
        <w:jc w:val="center"/>
        <w:rPr>
          <w:rFonts w:ascii="宋体" w:hAnsi="宋体" w:eastAsia="宋体"/>
        </w:rPr>
      </w:pPr>
      <w:r>
        <w:rPr>
          <w:rFonts w:hint="eastAsia" w:ascii="宋体" w:hAnsi="宋体" w:eastAsia="宋体" w:cs="Arial"/>
          <w:color w:val="333333"/>
        </w:rPr>
        <w:drawing>
          <wp:inline distT="0" distB="0" distL="0" distR="0">
            <wp:extent cx="5400675" cy="1685925"/>
            <wp:effectExtent l="0" t="38100" r="0" b="47625"/>
            <wp:docPr id="9" name="图示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ind w:firstLine="420" w:firstLineChars="200"/>
        <w:rPr>
          <w:rFonts w:ascii="宋体" w:hAnsi="宋体" w:eastAsia="宋体"/>
        </w:rPr>
      </w:pPr>
    </w:p>
    <w:p>
      <w:pPr>
        <w:ind w:firstLine="420" w:firstLineChars="200"/>
        <w:rPr>
          <w:rFonts w:ascii="宋体" w:hAnsi="宋体" w:eastAsia="宋体"/>
        </w:rPr>
      </w:pPr>
      <w:r>
        <w:rPr>
          <w:rFonts w:hint="eastAsia" w:ascii="宋体" w:hAnsi="宋体" w:eastAsia="宋体"/>
        </w:rPr>
        <w:t>杠杆账户是以小搏大，保障突发的大额开销，保障在家庭成员出现意外事故，重大疾病是有足够的钱来保命，以及当财产遭受损失时能够减小损失程度，比如说购买保险。保险分为人身保险和财产保险，针对不同家庭的经济情况购买合适种类的保险。“e家易”会与一些保险公司（如人寿保险，平安保险等）推出合作，在“e家易”上你可以直接选择适合的保险购买自己想要购买的保险进行线上支付。</w:t>
      </w:r>
    </w:p>
    <w:p>
      <w:pPr>
        <w:rPr>
          <w:rFonts w:ascii="宋体" w:hAnsi="宋体" w:eastAsia="宋体"/>
        </w:rPr>
      </w:pPr>
    </w:p>
    <w:p>
      <w:pPr>
        <w:pStyle w:val="3"/>
        <w:rPr>
          <w:rFonts w:ascii="宋体" w:hAnsi="宋体" w:eastAsia="宋体"/>
          <w:sz w:val="21"/>
          <w:szCs w:val="21"/>
        </w:rPr>
      </w:pPr>
      <w:bookmarkStart w:id="11" w:name="_Toc528617222"/>
      <w:r>
        <w:rPr>
          <w:rFonts w:hint="eastAsia" w:ascii="宋体" w:hAnsi="宋体" w:eastAsia="宋体"/>
          <w:sz w:val="21"/>
          <w:szCs w:val="21"/>
        </w:rPr>
        <w:t>（三</w:t>
      </w:r>
      <w:r>
        <w:rPr>
          <w:rFonts w:ascii="宋体" w:hAnsi="宋体" w:eastAsia="宋体"/>
          <w:sz w:val="21"/>
          <w:szCs w:val="21"/>
        </w:rPr>
        <w:t>）</w:t>
      </w:r>
      <w:r>
        <w:rPr>
          <w:rFonts w:hint="eastAsia" w:ascii="宋体" w:hAnsi="宋体" w:eastAsia="宋体"/>
          <w:sz w:val="21"/>
          <w:szCs w:val="21"/>
        </w:rPr>
        <w:t>投资收益账户</w:t>
      </w:r>
      <w:bookmarkEnd w:id="11"/>
    </w:p>
    <w:p>
      <w:pPr>
        <w:jc w:val="center"/>
        <w:rPr>
          <w:rFonts w:ascii="宋体" w:hAnsi="宋体" w:eastAsia="宋体"/>
        </w:rPr>
      </w:pPr>
      <w:r>
        <w:rPr>
          <w:rFonts w:hint="eastAsia" w:ascii="宋体" w:hAnsi="宋体" w:eastAsia="宋体" w:cs="Arial"/>
          <w:color w:val="333333"/>
        </w:rPr>
        <w:drawing>
          <wp:inline distT="0" distB="0" distL="0" distR="0">
            <wp:extent cx="4981575" cy="1905000"/>
            <wp:effectExtent l="0" t="0" r="0" b="0"/>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pPr>
        <w:ind w:firstLine="420" w:firstLineChars="200"/>
        <w:rPr>
          <w:rFonts w:ascii="宋体" w:hAnsi="宋体" w:eastAsia="宋体"/>
        </w:rPr>
      </w:pPr>
    </w:p>
    <w:p>
      <w:pPr>
        <w:ind w:firstLine="420" w:firstLineChars="200"/>
        <w:rPr>
          <w:rFonts w:ascii="宋体" w:hAnsi="宋体" w:eastAsia="宋体"/>
        </w:rPr>
      </w:pPr>
    </w:p>
    <w:p>
      <w:pPr>
        <w:ind w:firstLine="420" w:firstLineChars="200"/>
        <w:rPr>
          <w:rFonts w:ascii="宋体" w:hAnsi="宋体" w:eastAsia="宋体"/>
        </w:rPr>
      </w:pPr>
      <w:r>
        <w:rPr>
          <w:rFonts w:hint="eastAsia" w:ascii="宋体" w:hAnsi="宋体" w:eastAsia="宋体"/>
        </w:rPr>
        <w:t>投资收益账户通过投资股票，基金，房产，企业等方式为家庭创造收益。“e家易”投资收益账户将与中国工银e银行合作，当你想要购买股票或者其他理财产品时你可以跳转至中国工商银行的网站中直接购买合适的股票基金。</w:t>
      </w:r>
    </w:p>
    <w:p>
      <w:pPr>
        <w:pStyle w:val="3"/>
        <w:rPr>
          <w:rFonts w:ascii="宋体" w:hAnsi="宋体" w:eastAsia="宋体"/>
          <w:sz w:val="21"/>
          <w:szCs w:val="21"/>
        </w:rPr>
      </w:pPr>
      <w:bookmarkStart w:id="12" w:name="_Toc528617223"/>
      <w:r>
        <w:rPr>
          <w:rFonts w:hint="eastAsia" w:ascii="宋体" w:hAnsi="宋体" w:eastAsia="宋体"/>
          <w:sz w:val="21"/>
          <w:szCs w:val="21"/>
        </w:rPr>
        <w:t>（四）长期收益账户</w:t>
      </w:r>
      <w:bookmarkEnd w:id="12"/>
    </w:p>
    <w:p>
      <w:pPr>
        <w:jc w:val="center"/>
        <w:rPr>
          <w:rFonts w:ascii="宋体" w:hAnsi="宋体" w:eastAsia="宋体" w:cs="Arial"/>
          <w:color w:val="333333"/>
        </w:rPr>
      </w:pPr>
      <w:r>
        <w:rPr>
          <w:rFonts w:hint="eastAsia" w:ascii="宋体" w:hAnsi="宋体" w:eastAsia="宋体" w:cs="Arial"/>
          <w:color w:val="333333"/>
        </w:rPr>
        <w:drawing>
          <wp:inline distT="0" distB="0" distL="0" distR="0">
            <wp:extent cx="4848225" cy="1685925"/>
            <wp:effectExtent l="0" t="0" r="0" b="47625"/>
            <wp:docPr id="11" name="图示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pPr>
        <w:ind w:firstLine="420" w:firstLineChars="200"/>
        <w:rPr>
          <w:rFonts w:ascii="宋体" w:hAnsi="宋体" w:eastAsia="宋体" w:cs="Arial"/>
          <w:color w:val="333333"/>
        </w:rPr>
      </w:pPr>
    </w:p>
    <w:p>
      <w:pPr>
        <w:ind w:firstLine="420" w:firstLineChars="200"/>
        <w:rPr>
          <w:rFonts w:ascii="宋体" w:hAnsi="宋体" w:eastAsia="宋体"/>
        </w:rPr>
      </w:pPr>
      <w:r>
        <w:rPr>
          <w:rFonts w:hint="eastAsia" w:ascii="宋体" w:hAnsi="宋体" w:eastAsia="宋体" w:cs="Arial"/>
          <w:color w:val="333333"/>
        </w:rPr>
        <w:t>长期收益账户是用来保本升值的钱。这个账户里的钱可以抵御通货膨胀的侵蚀，与投资收益账户不同，该账户本金较为安全，收益不一定很高但长期较为稳定。用于保障家庭成员的养老金，子女教育金以及留给子女的钱等。这部分账户资产可以投入到信托，债券市场。同样</w:t>
      </w:r>
      <w:r>
        <w:rPr>
          <w:rFonts w:hint="eastAsia" w:ascii="宋体" w:hAnsi="宋体" w:eastAsia="宋体"/>
        </w:rPr>
        <w:t>在中国工商银行的网站中也可直接购买合适的债券，从而在“e家易”的账户上产生消费记录，从而进行分析。</w:t>
      </w:r>
    </w:p>
    <w:p>
      <w:pPr>
        <w:ind w:firstLine="420" w:firstLineChars="200"/>
        <w:rPr>
          <w:rFonts w:ascii="宋体" w:hAnsi="宋体" w:eastAsia="宋体"/>
        </w:rPr>
      </w:pPr>
    </w:p>
    <w:p>
      <w:pPr>
        <w:ind w:firstLine="420" w:firstLineChars="200"/>
        <w:rPr>
          <w:rFonts w:ascii="宋体" w:hAnsi="宋体" w:eastAsia="宋体"/>
        </w:rPr>
      </w:pPr>
    </w:p>
    <w:p>
      <w:pPr>
        <w:ind w:firstLine="420" w:firstLineChars="200"/>
        <w:rPr>
          <w:rFonts w:ascii="宋体" w:hAnsi="宋体" w:eastAsia="宋体"/>
        </w:rPr>
      </w:pPr>
    </w:p>
    <w:p>
      <w:pPr>
        <w:ind w:firstLine="420" w:firstLineChars="200"/>
        <w:rPr>
          <w:rFonts w:ascii="宋体" w:hAnsi="宋体" w:eastAsia="宋体"/>
        </w:rPr>
      </w:pPr>
    </w:p>
    <w:p>
      <w:pPr>
        <w:ind w:firstLine="420" w:firstLineChars="200"/>
      </w:pPr>
      <w:r>
        <w:rPr>
          <w:rFonts w:hint="eastAsia" w:ascii="宋体" w:hAnsi="宋体" w:eastAsia="宋体" w:cs="Arial"/>
          <w:color w:val="333333"/>
        </w:rPr>
        <w:t>软件根据四个账户的资产投入，算出每个项目的占比情况，绘制出对应的折线图</w:t>
      </w:r>
      <w:r>
        <w:rPr>
          <w:rFonts w:hint="eastAsia"/>
        </w:rPr>
        <w:t>、饼状图和柱形图。通过这些数据和图形，顾客可以对其家庭目前的资产分配整体情况有一个更为具体的了解，同时也会有专业的人员对该用户的家庭资产分配情况做出分析，给客户提出更为合适的资产分配方案，帮助客户让其家庭资产配置比例更为合理化，给他们的家庭带来更好的经济效益。以下通过两个图表简单例举此项功能</w:t>
      </w:r>
    </w:p>
    <w:p>
      <w:pPr>
        <w:ind w:firstLine="420" w:firstLineChars="200"/>
      </w:pPr>
      <w:r>
        <w:rPr>
          <w:rFonts w:hint="eastAsia"/>
        </w:rPr>
        <w:t>如日常生活账户，根据银行卡支付终端，作出月、季度、年消费结构图，只需点击“我的账户—日常生活账户—账单查看”</w:t>
      </w:r>
    </w:p>
    <w:p>
      <w:pPr>
        <w:ind w:firstLine="420" w:firstLineChars="200"/>
        <w:rPr>
          <w:rFonts w:ascii="宋体" w:hAnsi="宋体" w:eastAsia="宋体" w:cs="Arial"/>
          <w:color w:val="333333"/>
        </w:rPr>
      </w:pPr>
      <w:r>
        <w:rPr>
          <w:rFonts w:hint="eastAsia"/>
        </w:rPr>
        <w:drawing>
          <wp:inline distT="0" distB="0" distL="0" distR="0">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rFonts w:ascii="宋体" w:hAnsi="宋体" w:eastAsia="宋体" w:cs="Arial"/>
          <w:color w:val="333333"/>
        </w:rPr>
      </w:pPr>
    </w:p>
    <w:p>
      <w:pPr>
        <w:rPr>
          <w:rFonts w:ascii="宋体" w:hAnsi="宋体" w:eastAsia="宋体" w:cs="Arial"/>
          <w:color w:val="333333"/>
        </w:rPr>
      </w:pPr>
    </w:p>
    <w:p>
      <w:pPr>
        <w:ind w:firstLine="420" w:firstLineChars="200"/>
        <w:rPr>
          <w:rFonts w:ascii="宋体" w:hAnsi="宋体" w:eastAsia="宋体"/>
        </w:rPr>
      </w:pPr>
      <w:r>
        <w:rPr>
          <w:rFonts w:hint="eastAsia" w:ascii="宋体" w:hAnsi="宋体" w:eastAsia="宋体"/>
        </w:rPr>
        <w:t>资产配置饼状图，系统根据夏普比率，变异系数等指标自动生成家庭资产分析，给出一系列数据分析，用户也可根据生成图示自行分析。</w:t>
      </w:r>
    </w:p>
    <w:p>
      <w:pPr>
        <w:ind w:firstLine="420" w:firstLineChars="200"/>
        <w:rPr>
          <w:rFonts w:ascii="宋体" w:hAnsi="宋体" w:eastAsia="宋体"/>
        </w:rPr>
      </w:pPr>
      <w:r>
        <w:rPr>
          <w:rFonts w:hint="eastAsia"/>
        </w:rPr>
        <w:drawing>
          <wp:inline distT="0" distB="0" distL="0" distR="0">
            <wp:extent cx="4676775" cy="2457450"/>
            <wp:effectExtent l="0" t="0" r="952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420" w:firstLineChars="200"/>
        <w:rPr>
          <w:rFonts w:ascii="宋体" w:hAnsi="宋体" w:eastAsia="宋体"/>
        </w:rPr>
      </w:pPr>
    </w:p>
    <w:p>
      <w:pPr>
        <w:ind w:firstLine="420" w:firstLineChars="200"/>
        <w:rPr>
          <w:rFonts w:ascii="宋体" w:hAnsi="宋体" w:eastAsia="宋体"/>
        </w:rPr>
      </w:pPr>
    </w:p>
    <w:p>
      <w:pPr>
        <w:pStyle w:val="2"/>
        <w:rPr>
          <w:sz w:val="32"/>
          <w:szCs w:val="32"/>
        </w:rPr>
      </w:pPr>
      <w:bookmarkStart w:id="13" w:name="_Toc528617224"/>
      <w:r>
        <w:rPr>
          <w:rFonts w:hint="eastAsia"/>
          <w:sz w:val="32"/>
          <w:szCs w:val="32"/>
        </w:rPr>
        <w:t>五、产品操作说明</w:t>
      </w:r>
      <w:bookmarkEnd w:id="13"/>
    </w:p>
    <w:p>
      <w:pPr>
        <w:pStyle w:val="3"/>
        <w:rPr>
          <w:sz w:val="24"/>
          <w:szCs w:val="24"/>
        </w:rPr>
      </w:pPr>
      <w:bookmarkStart w:id="14" w:name="_Toc528617225"/>
      <w:r>
        <w:rPr>
          <w:rFonts w:hint="eastAsia"/>
          <w:sz w:val="24"/>
          <w:szCs w:val="24"/>
        </w:rPr>
        <w:t>（一）操作指南</w:t>
      </w:r>
      <w:bookmarkEnd w:id="14"/>
    </w:p>
    <w:p>
      <w:pPr>
        <w:ind w:firstLine="420" w:firstLineChars="200"/>
      </w:pPr>
      <w:r>
        <w:rPr>
          <w:rFonts w:hint="eastAsia"/>
        </w:rPr>
        <w:t>1、信息注册</w:t>
      </w:r>
    </w:p>
    <w:p>
      <w:pPr>
        <w:ind w:firstLine="420" w:firstLineChars="200"/>
      </w:pPr>
      <w:r>
        <w:rPr>
          <w:rFonts w:hint="eastAsia"/>
        </w:rPr>
        <w:t>在app登陆页面中，新用户点击注册，如实填写个人资料：姓名、手机号码、证件类型、身份证号码，持有工商银行卡号（手机号码应与工商银行卡绑定手机号码一致）设置密码。</w:t>
      </w:r>
    </w:p>
    <w:p>
      <w:pPr>
        <w:ind w:firstLine="420" w:firstLineChars="200"/>
      </w:pPr>
      <w:r>
        <w:rPr>
          <w:rFonts w:hint="eastAsia"/>
        </w:rPr>
        <w:t>2、实名认证</w:t>
      </w:r>
    </w:p>
    <w:p>
      <w:pPr>
        <w:ind w:firstLine="420" w:firstLineChars="200"/>
      </w:pPr>
      <w:r>
        <w:rPr>
          <w:rFonts w:hint="eastAsia"/>
        </w:rPr>
        <w:t>填写资料完毕以后，点击发送验证码，填写手机短信收到“e家易”后台发送的验证码，设置登陆问题（问题答案仅限自己知道），确保账号安全后，即注册完毕。</w:t>
      </w:r>
    </w:p>
    <w:p>
      <w:pPr>
        <w:ind w:left="720" w:firstLine="420" w:firstLineChars="200"/>
      </w:pPr>
    </w:p>
    <w:p>
      <w:pPr>
        <w:ind w:left="720" w:firstLine="420" w:firstLineChars="200"/>
      </w:pPr>
    </w:p>
    <w:p>
      <w:pPr>
        <w:pStyle w:val="3"/>
        <w:rPr>
          <w:sz w:val="24"/>
          <w:szCs w:val="24"/>
        </w:rPr>
      </w:pPr>
      <w:bookmarkStart w:id="15" w:name="_Toc528617226"/>
      <w:r>
        <w:rPr>
          <w:rFonts w:hint="eastAsia"/>
          <w:sz w:val="24"/>
          <w:szCs w:val="24"/>
        </w:rPr>
        <w:t>（二）个性化活动</w:t>
      </w:r>
      <w:bookmarkEnd w:id="15"/>
    </w:p>
    <w:p>
      <w:pPr>
        <w:ind w:firstLine="420" w:firstLineChars="200"/>
      </w:pPr>
      <w:r>
        <w:rPr>
          <w:rFonts w:hint="eastAsia"/>
        </w:rPr>
        <w:t>1、完善个人资料</w:t>
      </w:r>
    </w:p>
    <w:p>
      <w:pPr>
        <w:ind w:firstLine="420" w:firstLineChars="200"/>
      </w:pPr>
      <w:r>
        <w:rPr>
          <w:rFonts w:hint="eastAsia"/>
        </w:rPr>
        <w:t>上传头像，丰富用户体验，增加用户之间的互动交流；填写现居住城市，方便同城互动。</w:t>
      </w:r>
    </w:p>
    <w:p>
      <w:pPr>
        <w:ind w:firstLine="420" w:firstLineChars="200"/>
      </w:pPr>
      <w:r>
        <w:t xml:space="preserve"> </w:t>
      </w:r>
    </w:p>
    <w:p>
      <w:pPr>
        <w:ind w:firstLine="420" w:firstLineChars="200"/>
      </w:pPr>
      <w:r>
        <w:rPr>
          <w:rFonts w:hint="eastAsia"/>
        </w:rPr>
        <w:t>2、选择关注话题</w:t>
      </w:r>
    </w:p>
    <w:p>
      <w:pPr>
        <w:ind w:firstLine="420" w:firstLineChars="200"/>
      </w:pPr>
      <w:r>
        <w:rPr>
          <w:rFonts w:hint="eastAsia"/>
        </w:rPr>
        <w:t>在顾客第一次进行注册的时候可以选择他所偏爱的话题，比如说保险、教育基金、理财基金以及股票等，app将会根据顾客所选择的话题为其推送其感兴趣的内容，方便顾客进行阅读。</w:t>
      </w:r>
    </w:p>
    <w:p>
      <w:pPr>
        <w:ind w:firstLine="420" w:firstLineChars="200"/>
      </w:pPr>
    </w:p>
    <w:p>
      <w:pPr>
        <w:ind w:firstLine="420" w:firstLineChars="200"/>
      </w:pPr>
      <w:r>
        <w:rPr>
          <w:rFonts w:hint="eastAsia"/>
        </w:rPr>
        <w:t>3、积分兑好礼</w:t>
      </w:r>
    </w:p>
    <w:p>
      <w:pPr>
        <w:ind w:firstLine="420" w:firstLineChars="200"/>
      </w:pPr>
      <w:r>
        <w:rPr>
          <w:rFonts w:hint="eastAsia"/>
        </w:rPr>
        <w:t>为确保用户持续关注使用“e家易”家庭金融理财app，推出积分兑好礼活动。集积分活动形式如下：</w:t>
      </w:r>
    </w:p>
    <w:p>
      <w:pPr>
        <w:pStyle w:val="25"/>
        <w:numPr>
          <w:ilvl w:val="0"/>
          <w:numId w:val="2"/>
        </w:numPr>
        <w:ind w:firstLineChars="0"/>
      </w:pPr>
      <w:r>
        <w:rPr>
          <w:rFonts w:hint="eastAsia"/>
        </w:rPr>
        <w:t>采用每日手机app打卡签到模式，每次签到+1积分；</w:t>
      </w:r>
    </w:p>
    <w:p>
      <w:pPr>
        <w:pStyle w:val="25"/>
        <w:numPr>
          <w:ilvl w:val="0"/>
          <w:numId w:val="2"/>
        </w:numPr>
        <w:ind w:firstLineChars="0"/>
      </w:pPr>
      <w:r>
        <w:rPr>
          <w:rFonts w:hint="eastAsia"/>
        </w:rPr>
        <w:t>使用工商银行卡消费后，单笔消费超过50元可领取+2积分，超过100元可领取+4分，依次类推；</w:t>
      </w:r>
    </w:p>
    <w:p>
      <w:pPr>
        <w:pStyle w:val="25"/>
        <w:numPr>
          <w:ilvl w:val="0"/>
          <w:numId w:val="2"/>
        </w:numPr>
        <w:ind w:firstLineChars="0"/>
      </w:pPr>
      <w:r>
        <w:rPr>
          <w:rFonts w:hint="eastAsia"/>
        </w:rPr>
        <w:t>进行专业化咨询后，单次可获得+5积分</w:t>
      </w:r>
    </w:p>
    <w:p>
      <w:r>
        <w:rPr>
          <w:rFonts w:hint="eastAsia"/>
        </w:rPr>
        <w:t>兑换方式：</w:t>
      </w:r>
    </w:p>
    <w:p>
      <w:pPr>
        <w:ind w:firstLine="420" w:firstLineChars="200"/>
      </w:pPr>
      <w:r>
        <w:rPr>
          <w:rFonts w:hint="eastAsia"/>
        </w:rPr>
        <w:t>集满300积分即可去工行领取小礼品一份；</w:t>
      </w:r>
    </w:p>
    <w:p>
      <w:pPr>
        <w:ind w:firstLine="420" w:firstLineChars="200"/>
      </w:pPr>
      <w:r>
        <w:rPr>
          <w:rFonts w:hint="eastAsia"/>
        </w:rPr>
        <w:t>集满500积分手机领取20元流量话费券；</w:t>
      </w:r>
    </w:p>
    <w:p>
      <w:pPr>
        <w:ind w:firstLine="420" w:firstLineChars="200"/>
      </w:pPr>
      <w:r>
        <w:rPr>
          <w:rFonts w:hint="eastAsia"/>
        </w:rPr>
        <w:t>集满1000积分可享受去工行免除排队办理业务10次；</w:t>
      </w:r>
    </w:p>
    <w:p>
      <w:pPr>
        <w:ind w:firstLine="420" w:firstLineChars="200"/>
      </w:pPr>
    </w:p>
    <w:p>
      <w:pPr>
        <w:ind w:firstLine="420" w:firstLineChars="200"/>
      </w:pPr>
    </w:p>
    <w:p>
      <w:pPr>
        <w:pStyle w:val="2"/>
        <w:rPr>
          <w:sz w:val="32"/>
          <w:szCs w:val="32"/>
        </w:rPr>
      </w:pPr>
      <w:bookmarkStart w:id="16" w:name="_Toc528617227"/>
      <w:r>
        <w:rPr>
          <w:rFonts w:hint="eastAsia"/>
          <w:sz w:val="32"/>
          <w:szCs w:val="32"/>
        </w:rPr>
        <w:t>六、可行性分析</w:t>
      </w:r>
      <w:bookmarkEnd w:id="16"/>
    </w:p>
    <w:p>
      <w:pPr>
        <w:pStyle w:val="3"/>
        <w:rPr>
          <w:sz w:val="24"/>
          <w:szCs w:val="24"/>
        </w:rPr>
      </w:pPr>
      <w:bookmarkStart w:id="17" w:name="_Toc528617228"/>
      <w:r>
        <w:rPr>
          <w:rFonts w:hint="eastAsia"/>
          <w:sz w:val="24"/>
          <w:szCs w:val="24"/>
        </w:rPr>
        <w:t>（一）行业分析（SWOT分析）</w:t>
      </w:r>
      <w:bookmarkEnd w:id="17"/>
    </w:p>
    <w:p>
      <w:pPr>
        <w:rPr>
          <w:b/>
          <w:szCs w:val="21"/>
        </w:rPr>
      </w:pPr>
      <w:r>
        <w:rPr>
          <w:rFonts w:hint="eastAsia"/>
          <w:b/>
          <w:szCs w:val="21"/>
        </w:rPr>
        <w:t>1、优势</w:t>
      </w:r>
    </w:p>
    <w:p>
      <w:pPr>
        <w:ind w:firstLine="420" w:firstLineChars="200"/>
        <w:rPr>
          <w:rFonts w:asciiTheme="minorEastAsia" w:hAnsiTheme="minorEastAsia"/>
          <w:szCs w:val="21"/>
        </w:rPr>
      </w:pPr>
      <w:r>
        <w:rPr>
          <w:rFonts w:hint="eastAsia" w:asciiTheme="minorEastAsia" w:hAnsiTheme="minorEastAsia"/>
          <w:szCs w:val="21"/>
        </w:rPr>
        <w:t>“e家易”着眼于每一个家庭，为其提供专业化的建议，促进家庭资产配置的合理化。其优势主要体现在以下几个方面：</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1、与专门的咨询公司相比，“e家易”的成本较低，且通过线上方式方便家庭成员随时与专业人员进行沟通交流。</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2、一条龙服务。与其他理财软件相比，“e家易”上包含各种投资产品，顾客在充分了解每个产品的收益情况，发展前景后可直接进行线上产品选择。因此“e家易”更方便快捷。</w:t>
      </w:r>
    </w:p>
    <w:p>
      <w:pPr>
        <w:ind w:firstLine="420" w:firstLineChars="200"/>
        <w:rPr>
          <w:rFonts w:asciiTheme="minorEastAsia" w:hAnsiTheme="minorEastAsia"/>
          <w:szCs w:val="21"/>
        </w:rPr>
      </w:pPr>
    </w:p>
    <w:p>
      <w:pPr>
        <w:ind w:firstLine="315" w:firstLineChars="150"/>
        <w:rPr>
          <w:rFonts w:asciiTheme="minorEastAsia" w:hAnsiTheme="minorEastAsia"/>
          <w:szCs w:val="21"/>
        </w:rPr>
      </w:pPr>
      <w:r>
        <w:rPr>
          <w:rFonts w:hint="eastAsia" w:asciiTheme="minorEastAsia" w:hAnsiTheme="minorEastAsia"/>
          <w:szCs w:val="21"/>
        </w:rPr>
        <w:t xml:space="preserve"> 3、与其他的交易平台相比，“e家易”给消费者提供了一个可以相互交流沟通的平台，消费者可以在这里相互沟通，谈谈自己的感受，相互交流所购买的产品，以及对服务结果的态度。通过消费者之间的相互交流，他们会对产品有更多的了解，同时也会吸引一些还没有采用该产品的顾客。</w:t>
      </w:r>
    </w:p>
    <w:p>
      <w:pPr>
        <w:ind w:firstLine="420" w:firstLineChars="200"/>
        <w:rPr>
          <w:rFonts w:asciiTheme="minorEastAsia" w:hAnsiTheme="minorEastAsia"/>
          <w:szCs w:val="21"/>
        </w:rPr>
      </w:pPr>
    </w:p>
    <w:p>
      <w:pPr>
        <w:rPr>
          <w:rFonts w:asciiTheme="minorEastAsia" w:hAnsiTheme="minorEastAsia"/>
          <w:szCs w:val="21"/>
        </w:rPr>
      </w:pPr>
    </w:p>
    <w:p>
      <w:pPr>
        <w:rPr>
          <w:rFonts w:asciiTheme="minorEastAsia" w:hAnsiTheme="minorEastAsia"/>
          <w:b/>
          <w:szCs w:val="21"/>
        </w:rPr>
      </w:pPr>
      <w:r>
        <w:rPr>
          <w:rFonts w:hint="eastAsia" w:asciiTheme="minorEastAsia" w:hAnsiTheme="minorEastAsia"/>
          <w:b/>
          <w:szCs w:val="21"/>
        </w:rPr>
        <w:t>2、劣势</w:t>
      </w:r>
    </w:p>
    <w:p>
      <w:pPr>
        <w:ind w:firstLine="420" w:firstLineChars="200"/>
        <w:rPr>
          <w:rFonts w:asciiTheme="minorEastAsia" w:hAnsiTheme="minorEastAsia"/>
          <w:szCs w:val="21"/>
        </w:rPr>
      </w:pPr>
      <w:r>
        <w:rPr>
          <w:rFonts w:hint="eastAsia" w:asciiTheme="minorEastAsia" w:hAnsiTheme="minorEastAsia"/>
          <w:szCs w:val="21"/>
        </w:rPr>
        <w:t>1.新产品推广阻力大。任何一款app新开发出来不是从一开始就饱受消费者追捧，甚至会有多方挑剔阻挠。新产品未发布之前需经过大量客户试用。</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2.针对中国大多数普通家庭的局限性。“e家易”主要针对那些已经解决温饱，家庭收支盈余的家庭用户，不建议对尚处于贫困状态下的家庭推广；而对一些高收入家庭而言，可能他们更倾向于国外投资。这是我们现阶段没法满足的。但是通过后续工作的进行，我们也会根据大多数顾客的需求，健全产品种类，吸引更多顾客。</w:t>
      </w:r>
    </w:p>
    <w:p>
      <w:pPr>
        <w:rPr>
          <w:rFonts w:asciiTheme="minorEastAsia" w:hAnsiTheme="minorEastAsia"/>
          <w:szCs w:val="21"/>
        </w:rPr>
      </w:pPr>
    </w:p>
    <w:p>
      <w:pPr>
        <w:rPr>
          <w:rFonts w:asciiTheme="minorEastAsia" w:hAnsiTheme="minorEastAsia"/>
          <w:szCs w:val="21"/>
        </w:rPr>
      </w:pPr>
    </w:p>
    <w:p>
      <w:pPr>
        <w:rPr>
          <w:rFonts w:asciiTheme="minorEastAsia" w:hAnsiTheme="minorEastAsia"/>
          <w:b/>
          <w:szCs w:val="21"/>
        </w:rPr>
      </w:pPr>
      <w:r>
        <w:rPr>
          <w:rFonts w:hint="eastAsia" w:asciiTheme="minorEastAsia" w:hAnsiTheme="minorEastAsia"/>
          <w:b/>
          <w:szCs w:val="21"/>
        </w:rPr>
        <w:t>3、机会</w:t>
      </w:r>
    </w:p>
    <w:p>
      <w:pPr>
        <w:ind w:firstLine="420"/>
        <w:rPr>
          <w:rFonts w:ascii="宋体" w:hAnsi="宋体" w:eastAsia="宋体" w:cs="宋体"/>
          <w:szCs w:val="21"/>
        </w:rPr>
      </w:pPr>
      <w:r>
        <w:rPr>
          <w:rFonts w:hint="eastAsia" w:asciiTheme="minorEastAsia" w:hAnsiTheme="minorEastAsia"/>
          <w:szCs w:val="21"/>
        </w:rPr>
        <w:t>首先到目前为止还没有一家银行提出类似的服务。因此在该方面的市场暂时是空白的，市场需求尚未打开，利于我们产品的推广。并且</w:t>
      </w:r>
      <w:r>
        <w:rPr>
          <w:rFonts w:hint="eastAsia" w:ascii="宋体" w:hAnsi="宋体" w:eastAsia="宋体" w:cs="宋体"/>
          <w:szCs w:val="21"/>
        </w:rPr>
        <w:t>工商银行在社会人群中的覆盖率一直居于领先地位。同时工行十分重视互联网金融方面的发展，且已取得一定成绩，奠定了坚实的客户、资源、技术基础，这给我们产品的推广创造了一个很有利的条件。</w:t>
      </w:r>
    </w:p>
    <w:p>
      <w:pPr>
        <w:ind w:firstLine="420"/>
        <w:rPr>
          <w:rFonts w:ascii="宋体" w:hAnsi="宋体" w:eastAsia="宋体" w:cs="宋体"/>
          <w:szCs w:val="21"/>
        </w:rPr>
      </w:pPr>
    </w:p>
    <w:p>
      <w:pPr>
        <w:rPr>
          <w:rFonts w:asciiTheme="minorEastAsia" w:hAnsiTheme="minorEastAsia"/>
          <w:b/>
          <w:szCs w:val="21"/>
        </w:rPr>
      </w:pPr>
      <w:r>
        <w:rPr>
          <w:rFonts w:hint="eastAsia" w:asciiTheme="minorEastAsia" w:hAnsiTheme="minorEastAsia"/>
          <w:b/>
          <w:szCs w:val="21"/>
        </w:rPr>
        <w:t>4、威胁</w:t>
      </w:r>
    </w:p>
    <w:p>
      <w:pPr>
        <w:ind w:firstLine="420" w:firstLineChars="200"/>
        <w:rPr>
          <w:rFonts w:asciiTheme="minorEastAsia" w:hAnsiTheme="minorEastAsia"/>
          <w:szCs w:val="21"/>
        </w:rPr>
      </w:pPr>
      <w:r>
        <w:rPr>
          <w:rFonts w:hint="eastAsia" w:asciiTheme="minorEastAsia" w:hAnsiTheme="minorEastAsia"/>
          <w:szCs w:val="21"/>
        </w:rPr>
        <w:t>1.市场存在竞争。目前已有一些线上购买股票基金的平台，比如东方财富，还有与居民生活相关的平台，如支付宝等，吸引了大量顾客，这也会对我们产品的推广造成威胁。</w:t>
      </w:r>
    </w:p>
    <w:p>
      <w:pPr>
        <w:ind w:firstLine="420" w:firstLineChars="200"/>
        <w:rPr>
          <w:rFonts w:asciiTheme="minorEastAsia" w:hAnsiTheme="minorEastAsia"/>
          <w:szCs w:val="21"/>
        </w:rPr>
      </w:pPr>
    </w:p>
    <w:p>
      <w:pPr>
        <w:ind w:firstLine="420"/>
        <w:rPr>
          <w:rFonts w:asciiTheme="minorEastAsia" w:hAnsiTheme="minorEastAsia"/>
          <w:szCs w:val="21"/>
        </w:rPr>
      </w:pPr>
      <w:r>
        <w:rPr>
          <w:rFonts w:hint="eastAsia" w:asciiTheme="minorEastAsia" w:hAnsiTheme="minorEastAsia"/>
          <w:szCs w:val="21"/>
        </w:rPr>
        <w:t>2.用户对该产品平台的安全性存在较多顾虑，涉及到一些私人信息，怕被不法分子利用，造成损失。</w:t>
      </w:r>
    </w:p>
    <w:p>
      <w:pPr>
        <w:rPr>
          <w:b/>
          <w:sz w:val="24"/>
          <w:szCs w:val="24"/>
        </w:rPr>
      </w:pPr>
    </w:p>
    <w:p>
      <w:pPr>
        <w:pStyle w:val="3"/>
        <w:rPr>
          <w:sz w:val="24"/>
          <w:szCs w:val="24"/>
        </w:rPr>
      </w:pPr>
      <w:bookmarkStart w:id="18" w:name="_Toc528617229"/>
      <w:r>
        <w:rPr>
          <w:rFonts w:hint="eastAsia"/>
          <w:sz w:val="24"/>
          <w:szCs w:val="24"/>
        </w:rPr>
        <w:t>（二）市场分析</w:t>
      </w:r>
      <w:bookmarkEnd w:id="18"/>
    </w:p>
    <w:p>
      <w:pPr>
        <w:pStyle w:val="4"/>
        <w:rPr>
          <w:sz w:val="21"/>
          <w:szCs w:val="21"/>
        </w:rPr>
      </w:pPr>
      <w:bookmarkStart w:id="19" w:name="_Toc528617230"/>
      <w:r>
        <w:rPr>
          <w:rFonts w:hint="eastAsia"/>
          <w:sz w:val="21"/>
          <w:szCs w:val="21"/>
        </w:rPr>
        <w:t>（1）经营可行性分析</w:t>
      </w:r>
      <w:bookmarkEnd w:id="19"/>
    </w:p>
    <w:p>
      <w:pPr>
        <w:ind w:firstLine="420" w:firstLineChars="200"/>
        <w:rPr>
          <w:rFonts w:ascii="宋体" w:hAnsi="宋体" w:eastAsia="宋体" w:cs="Arial"/>
          <w:color w:val="333333"/>
        </w:rPr>
      </w:pPr>
      <w:r>
        <w:rPr>
          <w:rFonts w:hint="eastAsia" w:ascii="宋体" w:hAnsi="宋体" w:eastAsia="宋体" w:cs="Arial"/>
          <w:color w:val="333333"/>
        </w:rPr>
        <w:t>1.运营成本低，可操作性强，技术难度小。</w:t>
      </w:r>
    </w:p>
    <w:p>
      <w:pPr>
        <w:ind w:firstLine="420" w:firstLineChars="200"/>
        <w:rPr>
          <w:rFonts w:ascii="宋体" w:hAnsi="宋体" w:eastAsia="宋体" w:cs="Arial"/>
          <w:color w:val="333333"/>
        </w:rPr>
      </w:pPr>
    </w:p>
    <w:p>
      <w:pPr>
        <w:ind w:firstLine="420" w:firstLineChars="200"/>
        <w:rPr>
          <w:rFonts w:ascii="宋体" w:hAnsi="宋体" w:eastAsia="宋体" w:cs="Arial"/>
          <w:color w:val="333333"/>
        </w:rPr>
      </w:pPr>
      <w:r>
        <w:rPr>
          <w:rFonts w:hint="eastAsia" w:ascii="宋体" w:hAnsi="宋体" w:eastAsia="宋体" w:cs="Arial"/>
          <w:color w:val="333333"/>
        </w:rPr>
        <w:t>2.市场需求大，目前尚未有类似的较成熟的产品，该市场基本是空白的，存在巨大的潜在需求。市场一旦打开，客源将绵绵不断，并且一直保持在活跃、非饱和状态。</w:t>
      </w:r>
    </w:p>
    <w:p>
      <w:pPr>
        <w:ind w:firstLine="420" w:firstLineChars="200"/>
        <w:rPr>
          <w:rFonts w:ascii="宋体" w:hAnsi="宋体" w:eastAsia="宋体" w:cs="Arial"/>
          <w:color w:val="333333"/>
        </w:rPr>
      </w:pPr>
    </w:p>
    <w:p>
      <w:pPr>
        <w:ind w:firstLine="420" w:firstLineChars="200"/>
        <w:rPr>
          <w:rFonts w:ascii="宋体" w:hAnsi="宋体" w:eastAsia="宋体" w:cs="Arial"/>
          <w:color w:val="333333"/>
        </w:rPr>
      </w:pPr>
      <w:r>
        <w:rPr>
          <w:rFonts w:hint="eastAsia" w:ascii="宋体" w:hAnsi="宋体" w:eastAsia="宋体" w:cs="Arial"/>
          <w:color w:val="333333"/>
        </w:rPr>
        <w:t>3.依托中国工商银行高知名度、高信赖度，产品推广难度将大大减少。在顾客办理银行业务时，本产品的宣传介绍单会另其眼前一亮。</w:t>
      </w:r>
    </w:p>
    <w:p>
      <w:pPr>
        <w:ind w:firstLine="420" w:firstLineChars="200"/>
        <w:rPr>
          <w:rFonts w:ascii="宋体" w:hAnsi="宋体" w:eastAsia="宋体" w:cs="Arial"/>
          <w:color w:val="333333"/>
        </w:rPr>
      </w:pPr>
    </w:p>
    <w:p>
      <w:pPr>
        <w:ind w:firstLine="420" w:firstLineChars="200"/>
        <w:rPr>
          <w:rFonts w:ascii="宋体" w:hAnsi="宋体" w:eastAsia="宋体" w:cs="Arial"/>
          <w:color w:val="333333"/>
        </w:rPr>
      </w:pPr>
      <w:r>
        <w:rPr>
          <w:rFonts w:hint="eastAsia" w:ascii="宋体" w:hAnsi="宋体" w:eastAsia="宋体" w:cs="Arial"/>
          <w:color w:val="333333"/>
        </w:rPr>
        <w:t>4.产品种类丰富，综合性强。“e家易”集合基金、债券、保险各类金融产品，用户不用在各个软件上寻找投资产品。</w:t>
      </w:r>
    </w:p>
    <w:p>
      <w:pPr>
        <w:rPr>
          <w:rFonts w:ascii="宋体" w:hAnsi="宋体" w:eastAsia="宋体" w:cs="Arial"/>
          <w:color w:val="333333"/>
        </w:rPr>
      </w:pPr>
    </w:p>
    <w:p>
      <w:pPr>
        <w:pStyle w:val="4"/>
        <w:rPr>
          <w:sz w:val="21"/>
          <w:szCs w:val="21"/>
        </w:rPr>
      </w:pPr>
      <w:bookmarkStart w:id="20" w:name="_Toc528617231"/>
      <w:r>
        <w:rPr>
          <w:rFonts w:hint="eastAsia"/>
          <w:sz w:val="21"/>
          <w:szCs w:val="21"/>
        </w:rPr>
        <w:t>（2）市场规模分析</w:t>
      </w:r>
      <w:bookmarkEnd w:id="20"/>
    </w:p>
    <w:p>
      <w:pPr>
        <w:ind w:firstLine="525" w:firstLineChars="250"/>
        <w:rPr>
          <w:rFonts w:ascii="宋体" w:hAnsi="宋体" w:eastAsia="宋体" w:cs="宋体"/>
          <w:kern w:val="0"/>
          <w:szCs w:val="21"/>
        </w:rPr>
      </w:pPr>
      <w:r>
        <w:rPr>
          <w:rFonts w:hint="eastAsia" w:ascii="宋体" w:hAnsi="宋体" w:eastAsia="宋体" w:cs="宋体"/>
          <w:kern w:val="0"/>
          <w:szCs w:val="21"/>
        </w:rPr>
        <w:t>家庭是构成社会的基本单位，所以我们产品的适用人群十分广泛，除去一些收入只能维持温饱的人，我们都能为他们提供各种服务。且通过中国实施的精准扶贫政策，我国的贫困人口也会进一步缩减，该产品的市场规模也将会进一步扩大。且当前社会上大多数家庭的资产配置状况都比较单一，家庭资产配置比例处于较低水平，配置结构不够合理，所以我们所推出的这款产品还是有很大的市场空间的。</w:t>
      </w:r>
    </w:p>
    <w:p>
      <w:pPr>
        <w:rPr>
          <w:rFonts w:ascii="宋体" w:hAnsi="宋体" w:eastAsia="宋体" w:cs="Arial"/>
          <w:color w:val="333333"/>
        </w:rPr>
      </w:pPr>
    </w:p>
    <w:p>
      <w:pPr>
        <w:pStyle w:val="4"/>
        <w:rPr>
          <w:sz w:val="21"/>
          <w:szCs w:val="21"/>
        </w:rPr>
      </w:pPr>
      <w:bookmarkStart w:id="21" w:name="_Toc528617232"/>
      <w:r>
        <w:rPr>
          <w:rFonts w:hint="eastAsia"/>
          <w:sz w:val="21"/>
          <w:szCs w:val="21"/>
        </w:rPr>
        <w:t>（3）主要客户描述</w:t>
      </w:r>
      <w:bookmarkEnd w:id="21"/>
    </w:p>
    <w:p>
      <w:pPr>
        <w:ind w:firstLine="420" w:firstLineChars="200"/>
        <w:rPr>
          <w:rFonts w:ascii="Helvetica" w:hAnsi="Helvetica"/>
          <w:color w:val="33353C"/>
          <w:szCs w:val="21"/>
        </w:rPr>
      </w:pPr>
      <w:r>
        <w:rPr>
          <w:rFonts w:hint="eastAsia" w:ascii="宋体" w:hAnsi="宋体" w:eastAsia="宋体" w:cs="Arial"/>
          <w:color w:val="333333"/>
          <w:szCs w:val="21"/>
        </w:rPr>
        <w:t>1.</w:t>
      </w:r>
      <w:r>
        <w:rPr>
          <w:rFonts w:hint="eastAsia" w:ascii="Helvetica" w:hAnsi="Helvetica"/>
          <w:color w:val="33353C"/>
          <w:szCs w:val="21"/>
        </w:rPr>
        <w:t>李先生，30岁，有一个刚上小学的孩子，想要为孩子存下一笔钱为孩子以后出国留学做准备，但其与妻子的工资可能无法承担高昂的费用。</w:t>
      </w:r>
    </w:p>
    <w:p>
      <w:pPr>
        <w:rPr>
          <w:rFonts w:cs="Arial" w:asciiTheme="minorEastAsia" w:hAnsiTheme="minorEastAsia"/>
          <w:color w:val="333333"/>
          <w:szCs w:val="21"/>
        </w:rPr>
      </w:pPr>
    </w:p>
    <w:p>
      <w:pPr>
        <w:ind w:firstLine="420" w:firstLineChars="200"/>
        <w:rPr>
          <w:rFonts w:asciiTheme="minorEastAsia" w:hAnsiTheme="minorEastAsia"/>
          <w:color w:val="33353C"/>
          <w:szCs w:val="21"/>
        </w:rPr>
      </w:pPr>
      <w:r>
        <w:rPr>
          <w:rFonts w:hint="eastAsia" w:ascii="宋体" w:hAnsi="宋体" w:eastAsia="宋体" w:cs="Arial"/>
          <w:color w:val="333333"/>
          <w:szCs w:val="21"/>
        </w:rPr>
        <w:t>2.</w:t>
      </w:r>
      <w:r>
        <w:rPr>
          <w:rFonts w:hint="eastAsia" w:ascii="Helvetica" w:hAnsi="Helvetica"/>
          <w:color w:val="33353C"/>
          <w:szCs w:val="21"/>
        </w:rPr>
        <w:t>张女士，40岁</w:t>
      </w:r>
      <w:r>
        <w:rPr>
          <w:rFonts w:asciiTheme="minorEastAsia" w:hAnsiTheme="minorEastAsia"/>
          <w:szCs w:val="21"/>
        </w:rPr>
        <w:t>，</w:t>
      </w:r>
      <w:r>
        <w:rPr>
          <w:rFonts w:asciiTheme="minorEastAsia" w:hAnsiTheme="minorEastAsia"/>
          <w:color w:val="33353C"/>
          <w:szCs w:val="21"/>
        </w:rPr>
        <w:t>家庭事业都处于稳定期</w:t>
      </w:r>
      <w:r>
        <w:rPr>
          <w:rFonts w:hint="eastAsia" w:asciiTheme="minorEastAsia" w:hAnsiTheme="minorEastAsia"/>
          <w:szCs w:val="21"/>
        </w:rPr>
        <w:t>，担心</w:t>
      </w:r>
      <w:r>
        <w:rPr>
          <w:rFonts w:ascii="Helvetica" w:hAnsi="Helvetica"/>
          <w:color w:val="33353C"/>
        </w:rPr>
        <w:t>只靠社保退休金</w:t>
      </w:r>
      <w:r>
        <w:rPr>
          <w:rFonts w:hint="eastAsia" w:ascii="Helvetica" w:hAnsi="Helvetica"/>
          <w:color w:val="33353C"/>
        </w:rPr>
        <w:t>，自己与家人的晚年生活水平将会受到比较大的影响，难以维持现有水平。</w:t>
      </w:r>
    </w:p>
    <w:p>
      <w:pPr>
        <w:rPr>
          <w:rFonts w:asciiTheme="minorEastAsia" w:hAnsiTheme="minorEastAsia"/>
          <w:color w:val="33353C"/>
          <w:szCs w:val="21"/>
        </w:rPr>
      </w:pPr>
    </w:p>
    <w:p>
      <w:pPr>
        <w:ind w:firstLine="420" w:firstLineChars="200"/>
        <w:rPr>
          <w:rFonts w:ascii="宋体" w:hAnsi="宋体" w:eastAsia="宋体" w:cs="Arial"/>
          <w:color w:val="333333"/>
          <w:szCs w:val="21"/>
        </w:rPr>
      </w:pPr>
      <w:r>
        <w:rPr>
          <w:rFonts w:hint="eastAsia" w:ascii="宋体" w:hAnsi="宋体" w:eastAsia="宋体" w:cs="Arial"/>
          <w:color w:val="333333"/>
          <w:szCs w:val="21"/>
        </w:rPr>
        <w:t>3.王先生，45岁，在工作后的20年内与妻子一起攒下了一笔不小的存款，当不知道该把这些存款用于什么地方，只是单纯的存在银行。</w:t>
      </w:r>
    </w:p>
    <w:p>
      <w:pPr>
        <w:rPr>
          <w:rFonts w:ascii="宋体" w:hAnsi="宋体" w:eastAsia="宋体" w:cs="Arial"/>
          <w:color w:val="333333"/>
          <w:szCs w:val="21"/>
        </w:rPr>
      </w:pPr>
    </w:p>
    <w:p>
      <w:pPr>
        <w:ind w:firstLine="420" w:firstLineChars="200"/>
        <w:rPr>
          <w:rFonts w:ascii="宋体" w:hAnsi="宋体" w:eastAsia="宋体" w:cs="Arial"/>
          <w:color w:val="333333"/>
          <w:szCs w:val="21"/>
        </w:rPr>
      </w:pPr>
      <w:r>
        <w:rPr>
          <w:rFonts w:hint="eastAsia" w:ascii="宋体" w:hAnsi="宋体" w:eastAsia="宋体" w:cs="Arial"/>
          <w:color w:val="333333"/>
          <w:szCs w:val="21"/>
        </w:rPr>
        <w:t>4.宋先生，35岁，从事比较危险但高薪的工作，怕自己在工作中遭遇意外后，自己的家人和孩子的生活会遭受影响。</w:t>
      </w:r>
    </w:p>
    <w:p>
      <w:pPr>
        <w:rPr>
          <w:rFonts w:ascii="宋体" w:hAnsi="宋体" w:eastAsia="宋体" w:cs="Arial"/>
          <w:b/>
          <w:color w:val="333333"/>
          <w:szCs w:val="21"/>
        </w:rPr>
      </w:pPr>
    </w:p>
    <w:p>
      <w:pPr>
        <w:rPr>
          <w:rFonts w:ascii="宋体" w:hAnsi="宋体" w:eastAsia="宋体" w:cs="Arial"/>
          <w:b/>
          <w:color w:val="333333"/>
          <w:szCs w:val="21"/>
        </w:rPr>
      </w:pPr>
    </w:p>
    <w:p>
      <w:pPr>
        <w:rPr>
          <w:rFonts w:ascii="宋体" w:hAnsi="宋体" w:eastAsia="宋体" w:cs="Arial"/>
          <w:b/>
          <w:color w:val="333333"/>
          <w:szCs w:val="21"/>
        </w:rPr>
      </w:pPr>
    </w:p>
    <w:p>
      <w:pPr>
        <w:rPr>
          <w:rFonts w:ascii="宋体" w:hAnsi="宋体" w:eastAsia="宋体" w:cs="Arial"/>
          <w:b/>
          <w:color w:val="333333"/>
          <w:szCs w:val="21"/>
        </w:rPr>
      </w:pPr>
    </w:p>
    <w:p>
      <w:pPr>
        <w:pStyle w:val="2"/>
        <w:rPr>
          <w:sz w:val="32"/>
          <w:szCs w:val="32"/>
        </w:rPr>
      </w:pPr>
      <w:bookmarkStart w:id="22" w:name="_Toc528617233"/>
      <w:r>
        <w:rPr>
          <w:rFonts w:hint="eastAsia"/>
          <w:sz w:val="32"/>
          <w:szCs w:val="32"/>
        </w:rPr>
        <w:t>七、盈利模式</w:t>
      </w:r>
      <w:bookmarkEnd w:id="22"/>
    </w:p>
    <w:p>
      <w:pPr>
        <w:pStyle w:val="3"/>
        <w:rPr>
          <w:rFonts w:asciiTheme="minorHAnsi" w:hAnsiTheme="minorHAnsi"/>
          <w:sz w:val="24"/>
          <w:szCs w:val="24"/>
        </w:rPr>
      </w:pPr>
      <w:bookmarkStart w:id="23" w:name="_Toc528617234"/>
      <w:r>
        <w:rPr>
          <w:rFonts w:hint="eastAsia"/>
          <w:sz w:val="24"/>
          <w:szCs w:val="24"/>
        </w:rPr>
        <w:t>（一）广告投放</w:t>
      </w:r>
      <w:bookmarkEnd w:id="23"/>
    </w:p>
    <w:p>
      <w:pPr>
        <w:ind w:firstLine="420" w:firstLineChars="200"/>
      </w:pPr>
      <w:r>
        <w:rPr>
          <w:rFonts w:hint="eastAsia"/>
        </w:rPr>
        <w:t>“e家易”家庭用户分布十分广泛，遍布全国各地，因此平台可选择投放的广告种类多种多样。另外，中国工商银行具有良好的可信度，因此商家会着重利用这个平台进行产品宣传。</w:t>
      </w:r>
    </w:p>
    <w:p>
      <w:pPr>
        <w:ind w:firstLine="420" w:firstLineChars="200"/>
      </w:pPr>
      <w:r>
        <w:rPr>
          <w:rFonts w:hint="eastAsia"/>
        </w:rPr>
        <w:t>除此之外，中国工商银行可以与商家协商，在平台上推广如若有效增加了商家的销售量，商家会抽取一定比例的利润作为回报。因此，我们也要选取受众广泛，用户认可度高的商家和产品，并且要选择优质的产品。当我们发展到一定规模后，商家的广告将会被更多的人看到，给他们带来利润之后，我们也将获得更多的盈利。</w:t>
      </w:r>
    </w:p>
    <w:p>
      <w:pPr>
        <w:ind w:firstLine="420" w:firstLineChars="200"/>
      </w:pPr>
      <w:r>
        <w:rPr>
          <w:rFonts w:hint="eastAsia"/>
        </w:rPr>
        <w:t>另外，我们与一些保险公司，基金公司等有合作，若顾客通过我们的平台购买其金融产品，那么他们公司会给工商银行一定回报，这也会成我们以后盈利的一个主要方式。</w:t>
      </w:r>
    </w:p>
    <w:p>
      <w:pPr>
        <w:pStyle w:val="3"/>
        <w:rPr>
          <w:sz w:val="24"/>
          <w:szCs w:val="24"/>
        </w:rPr>
      </w:pPr>
      <w:bookmarkStart w:id="24" w:name="_Toc528617235"/>
      <w:r>
        <w:rPr>
          <w:rFonts w:hint="eastAsia" w:ascii="宋体" w:hAnsi="宋体" w:eastAsia="宋体" w:cs="Arial"/>
          <w:bCs w:val="0"/>
          <w:color w:val="333333"/>
          <w:sz w:val="24"/>
          <w:szCs w:val="24"/>
        </w:rPr>
        <w:t>（二）服务费用</w:t>
      </w:r>
      <w:bookmarkEnd w:id="24"/>
    </w:p>
    <w:p>
      <w:pPr>
        <w:ind w:firstLine="315" w:firstLineChars="150"/>
      </w:pPr>
      <w:r>
        <w:rPr>
          <w:rFonts w:hint="eastAsia"/>
        </w:rPr>
        <w:t>（1）专业在线咨询收费。我们是提供专业人员为其进行资源配置，因此顾客在我们平台登陆账号进行咨询时，需要支付一些费用，当然这些费用不会太多。并且如果顾客愿意把他们的情况分享出来，让我们做宣传，那么咨询费用也会有折扣。</w:t>
      </w:r>
    </w:p>
    <w:p/>
    <w:p>
      <w:pPr>
        <w:ind w:firstLine="315" w:firstLineChars="150"/>
      </w:pPr>
      <w:r>
        <w:rPr>
          <w:rFonts w:hint="eastAsia"/>
        </w:rPr>
        <w:t>（2）会员充值。设置会员制度，将为有特殊需要的人提供更便捷的服务。成为“e家易”会员后将享有免费咨询、优先咨询的权利；普通顾客每次咨询要收取一定的服务费用，当然费用不会太高，咨询后会获得一定的积分，享有积分优惠。</w:t>
      </w:r>
    </w:p>
    <w:p/>
    <w:p>
      <w:pPr>
        <w:ind w:firstLine="315" w:firstLineChars="150"/>
      </w:pPr>
      <w:r>
        <w:rPr>
          <w:rFonts w:hint="eastAsia"/>
        </w:rPr>
        <w:t>（3）交易跨行收费。如果顾客在购买产品时使用的是其他银行的银行账户，那么在交易时他们也需要支付一定的手续费用。当然如果是选择工行的银行账户，这笔手续费则不需要支付。</w:t>
      </w:r>
    </w:p>
    <w:p>
      <w:pPr>
        <w:pStyle w:val="3"/>
        <w:tabs>
          <w:tab w:val="left" w:pos="4650"/>
        </w:tabs>
        <w:rPr>
          <w:rFonts w:ascii="宋体" w:hAnsi="宋体" w:eastAsia="宋体"/>
          <w:sz w:val="24"/>
          <w:szCs w:val="24"/>
        </w:rPr>
      </w:pPr>
      <w:bookmarkStart w:id="25" w:name="_Toc528617236"/>
      <w:r>
        <w:rPr>
          <w:rFonts w:hint="eastAsia" w:ascii="宋体" w:hAnsi="宋体" w:eastAsia="宋体"/>
          <w:sz w:val="24"/>
          <w:szCs w:val="24"/>
        </w:rPr>
        <w:t>（三）其他盈利机会</w:t>
      </w:r>
      <w:bookmarkEnd w:id="25"/>
    </w:p>
    <w:p>
      <w:pPr>
        <w:pStyle w:val="3"/>
        <w:tabs>
          <w:tab w:val="left" w:pos="4650"/>
        </w:tabs>
        <w:spacing w:line="240" w:lineRule="auto"/>
        <w:ind w:firstLine="420" w:firstLineChars="200"/>
        <w:rPr>
          <w:rFonts w:asciiTheme="minorEastAsia" w:hAnsiTheme="minorEastAsia" w:eastAsiaTheme="minorEastAsia"/>
          <w:sz w:val="24"/>
          <w:szCs w:val="24"/>
        </w:rPr>
      </w:pPr>
      <w:bookmarkStart w:id="26" w:name="_Toc528532415"/>
      <w:bookmarkStart w:id="27" w:name="_Toc528532470"/>
      <w:bookmarkStart w:id="28" w:name="_Toc528617237"/>
      <w:r>
        <w:rPr>
          <w:rFonts w:hint="eastAsia" w:asciiTheme="minorEastAsia" w:hAnsiTheme="minorEastAsia" w:eastAsiaTheme="minorEastAsia"/>
          <w:b w:val="0"/>
          <w:sz w:val="21"/>
          <w:szCs w:val="21"/>
        </w:rPr>
        <w:t>开通打赏功能，收取入驻费用：为自由创作者，金融爱好者提供平台，吸引资深金融评论家入驻，开设原创板块。用户在浏览时为有深度，有见地的文章打赏点赞。此举不仅带给用户强烈的参与感，促进新型社交关系的形成；同时给创作者带来一定的收入。收取入驻费用成为“e家易”新型盈利模式。</w:t>
      </w:r>
      <w:bookmarkEnd w:id="26"/>
      <w:bookmarkEnd w:id="27"/>
      <w:bookmarkEnd w:id="28"/>
    </w:p>
    <w:p>
      <w:pPr>
        <w:rPr>
          <w:rFonts w:cs="Arial" w:asciiTheme="majorEastAsia" w:hAnsiTheme="majorEastAsia" w:eastAsiaTheme="majorEastAsia"/>
          <w:b/>
          <w:color w:val="333333"/>
          <w:sz w:val="32"/>
          <w:szCs w:val="32"/>
        </w:rPr>
      </w:pPr>
    </w:p>
    <w:p>
      <w:pPr>
        <w:pStyle w:val="2"/>
        <w:rPr>
          <w:sz w:val="32"/>
          <w:szCs w:val="32"/>
        </w:rPr>
      </w:pPr>
      <w:bookmarkStart w:id="29" w:name="_Toc528617238"/>
      <w:r>
        <w:rPr>
          <w:rFonts w:hint="eastAsia"/>
          <w:sz w:val="32"/>
          <w:szCs w:val="32"/>
        </w:rPr>
        <w:t>八、风险分析</w:t>
      </w:r>
      <w:bookmarkEnd w:id="29"/>
    </w:p>
    <w:p>
      <w:pPr>
        <w:pStyle w:val="3"/>
        <w:rPr>
          <w:sz w:val="24"/>
          <w:szCs w:val="24"/>
        </w:rPr>
      </w:pPr>
      <w:bookmarkStart w:id="30" w:name="_Toc528617239"/>
      <w:r>
        <w:rPr>
          <w:rFonts w:hint="eastAsia"/>
          <w:sz w:val="24"/>
          <w:szCs w:val="24"/>
        </w:rPr>
        <w:t>（一）安全风险</w:t>
      </w:r>
      <w:bookmarkEnd w:id="30"/>
    </w:p>
    <w:p>
      <w:pPr>
        <w:ind w:firstLine="420" w:firstLineChars="200"/>
      </w:pPr>
      <w:r>
        <w:rPr>
          <w:rFonts w:hint="eastAsia" w:ascii="Arial" w:hAnsi="Arial" w:cs="Arial"/>
          <w:color w:val="333333"/>
          <w:szCs w:val="21"/>
          <w:shd w:val="clear" w:color="auto" w:fill="FFFFFF"/>
        </w:rPr>
        <w:t>由于</w:t>
      </w:r>
      <w:r>
        <w:rPr>
          <w:rFonts w:ascii="Arial" w:hAnsi="Arial" w:cs="Arial"/>
          <w:color w:val="333333"/>
          <w:szCs w:val="21"/>
          <w:shd w:val="clear" w:color="auto" w:fill="FFFFFF"/>
        </w:rPr>
        <w:t>网络业务及大量风险控制工作是由电脑程序和软件系统完成，所以，电子信息系统的技术性和管理性安全就成为网络金融运行的最为重要的技术风险。这种风险既来自计算机系统停机、磁盘列阵破坏等不确定因素，也来自网络外部的数字攻击，以及计算机病毒破坏等因素。网上黑客可利用网上的任何漏洞和缺陷非法进入主机、窃取信息、发送假冒电子邮件等</w:t>
      </w:r>
      <w:r>
        <w:rPr>
          <w:rFonts w:hint="eastAsia" w:ascii="Arial" w:hAnsi="Arial" w:cs="Arial"/>
          <w:color w:val="333333"/>
          <w:szCs w:val="21"/>
          <w:shd w:val="clear" w:color="auto" w:fill="FFFFFF"/>
        </w:rPr>
        <w:t>造成个人信息泄露，平台账号不安全。</w:t>
      </w:r>
    </w:p>
    <w:p>
      <w:pPr>
        <w:pStyle w:val="3"/>
        <w:rPr>
          <w:sz w:val="24"/>
          <w:szCs w:val="24"/>
        </w:rPr>
      </w:pPr>
      <w:bookmarkStart w:id="31" w:name="_Toc528617240"/>
      <w:r>
        <w:rPr>
          <w:rFonts w:hint="eastAsia"/>
          <w:sz w:val="24"/>
          <w:szCs w:val="24"/>
        </w:rPr>
        <w:t>（二）业务风险</w:t>
      </w:r>
      <w:bookmarkEnd w:id="31"/>
    </w:p>
    <w:p>
      <w:pPr>
        <w:ind w:firstLine="525" w:firstLineChars="250"/>
        <w:rPr>
          <w:rFonts w:ascii="Arial" w:hAnsi="Arial" w:cs="Arial"/>
          <w:color w:val="333333"/>
          <w:szCs w:val="21"/>
          <w:shd w:val="clear" w:color="auto" w:fill="FFFFFF"/>
        </w:rPr>
      </w:pPr>
      <w:r>
        <w:rPr>
          <w:rFonts w:ascii="Arial" w:hAnsi="Arial" w:cs="Arial"/>
          <w:color w:val="333333"/>
          <w:szCs w:val="21"/>
          <w:shd w:val="clear" w:color="auto" w:fill="FFFFFF"/>
        </w:rPr>
        <w:t>信息不对称增大了</w:t>
      </w:r>
      <w:r>
        <w:rPr>
          <w:rFonts w:hint="eastAsia" w:ascii="Arial" w:hAnsi="Arial" w:cs="Arial"/>
          <w:color w:val="333333"/>
          <w:szCs w:val="21"/>
          <w:shd w:val="clear" w:color="auto" w:fill="FFFFFF"/>
        </w:rPr>
        <w:t>业务</w:t>
      </w:r>
      <w:r>
        <w:rPr>
          <w:rFonts w:ascii="Arial" w:hAnsi="Arial" w:cs="Arial"/>
          <w:color w:val="333333"/>
          <w:szCs w:val="21"/>
          <w:shd w:val="clear" w:color="auto" w:fill="FFFFFF"/>
        </w:rPr>
        <w:t>风险。</w:t>
      </w:r>
      <w:r>
        <w:rPr>
          <w:rFonts w:hint="eastAsia" w:ascii="Arial" w:hAnsi="Arial" w:cs="Arial"/>
          <w:color w:val="333333"/>
          <w:szCs w:val="21"/>
          <w:shd w:val="clear" w:color="auto" w:fill="FFFFFF"/>
        </w:rPr>
        <w:t>在金融交易中</w:t>
      </w:r>
      <w:r>
        <w:rPr>
          <w:rFonts w:ascii="Arial" w:hAnsi="Arial" w:cs="Arial"/>
          <w:color w:val="333333"/>
          <w:szCs w:val="21"/>
          <w:shd w:val="clear" w:color="auto" w:fill="FFFFFF"/>
        </w:rPr>
        <w:t>，</w:t>
      </w:r>
      <w:r>
        <w:rPr>
          <w:rFonts w:hint="eastAsia" w:ascii="Arial" w:hAnsi="Arial" w:cs="Arial"/>
          <w:color w:val="333333"/>
          <w:szCs w:val="21"/>
          <w:shd w:val="clear" w:color="auto" w:fill="FFFFFF"/>
        </w:rPr>
        <w:t>当用户对市场走向没有准确的把握，对金融机构信息挖掘不充分时会产生业务风险。用户过于看重产品所带来的收入效应，从而进行盲目的投资，造成资金的大量损失</w:t>
      </w:r>
    </w:p>
    <w:p>
      <w:pPr>
        <w:ind w:firstLine="525" w:firstLineChars="250"/>
        <w:rPr>
          <w:rFonts w:ascii="Arial" w:hAnsi="Arial" w:cs="Arial"/>
          <w:color w:val="333333"/>
          <w:szCs w:val="21"/>
          <w:shd w:val="clear" w:color="auto" w:fill="FFFFFF"/>
        </w:rPr>
      </w:pPr>
    </w:p>
    <w:p>
      <w:pPr>
        <w:pStyle w:val="3"/>
        <w:rPr>
          <w:sz w:val="24"/>
          <w:szCs w:val="24"/>
        </w:rPr>
      </w:pPr>
      <w:bookmarkStart w:id="32" w:name="_Toc528617241"/>
      <w:r>
        <w:rPr>
          <w:rFonts w:hint="eastAsia"/>
          <w:sz w:val="24"/>
          <w:szCs w:val="24"/>
        </w:rPr>
        <w:t>（三）</w:t>
      </w:r>
      <w:r>
        <w:rPr>
          <w:sz w:val="24"/>
          <w:szCs w:val="24"/>
        </w:rPr>
        <w:t>法律风险</w:t>
      </w:r>
      <w:bookmarkEnd w:id="32"/>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我国网络金融还处于起步阶段，相应的法规还相当缺乏，在网络金融市场准人、电子合同的有效性确认等方面尚无明确而完备的法律规范。因此，利用网络提供或接受金融服务，签定经济合同就会面临在有关权利与义务等方面的法律风险，容易陷入不应有的纠纷之中，使交易者面对着关于交易行为及其结果的更大的不确定性，影响网络金融的健康发展。</w:t>
      </w:r>
    </w:p>
    <w:p>
      <w:pPr>
        <w:widowControl/>
        <w:shd w:val="clear" w:color="auto" w:fill="FFFFFF"/>
        <w:spacing w:line="360" w:lineRule="atLeast"/>
        <w:ind w:firstLine="480"/>
        <w:jc w:val="left"/>
        <w:rPr>
          <w:rFonts w:ascii="Arial" w:hAnsi="Arial" w:eastAsia="宋体" w:cs="Arial"/>
          <w:color w:val="333333"/>
          <w:kern w:val="0"/>
          <w:szCs w:val="21"/>
        </w:rPr>
      </w:pPr>
    </w:p>
    <w:p>
      <w:pPr>
        <w:pStyle w:val="3"/>
        <w:rPr>
          <w:sz w:val="24"/>
          <w:szCs w:val="24"/>
        </w:rPr>
      </w:pPr>
      <w:bookmarkStart w:id="33" w:name="_Toc528617242"/>
      <w:r>
        <w:rPr>
          <w:rFonts w:hint="eastAsia"/>
          <w:sz w:val="24"/>
          <w:szCs w:val="24"/>
        </w:rPr>
        <w:t>（四）其他风险</w:t>
      </w:r>
      <w:bookmarkEnd w:id="33"/>
    </w:p>
    <w:p>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市场风险，即利率、汇率等市场价格的变动对网络金融交易者的资产、负债项目损益变化的影响，以及金融衍生工具交易带来的风险等，在网络金融中同样存在。</w:t>
      </w:r>
    </w:p>
    <w:p>
      <w:pPr>
        <w:ind w:firstLine="525" w:firstLineChars="250"/>
      </w:pPr>
    </w:p>
    <w:p/>
    <w:p>
      <w:pPr>
        <w:pStyle w:val="25"/>
        <w:ind w:left="660" w:firstLine="0" w:firstLineChars="0"/>
      </w:pPr>
    </w:p>
    <w:p>
      <w:pPr>
        <w:pStyle w:val="25"/>
        <w:ind w:left="660" w:firstLine="0" w:firstLineChars="0"/>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941269"/>
      <w:docPartObj>
        <w:docPartGallery w:val="AutoText"/>
      </w:docPartObj>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21010"/>
    <w:multiLevelType w:val="multilevel"/>
    <w:tmpl w:val="4F221010"/>
    <w:lvl w:ilvl="0" w:tentative="0">
      <w:start w:val="1"/>
      <w:numFmt w:val="japaneseCounting"/>
      <w:lvlText w:val="%1、"/>
      <w:lvlJc w:val="left"/>
      <w:pPr>
        <w:ind w:left="660" w:hanging="6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6C6FFE"/>
    <w:multiLevelType w:val="multilevel"/>
    <w:tmpl w:val="796C6FF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72"/>
    <w:rsid w:val="000137AB"/>
    <w:rsid w:val="0006546A"/>
    <w:rsid w:val="00066A08"/>
    <w:rsid w:val="00071553"/>
    <w:rsid w:val="000C43EC"/>
    <w:rsid w:val="000D7FFE"/>
    <w:rsid w:val="00113E1F"/>
    <w:rsid w:val="001440D8"/>
    <w:rsid w:val="00155891"/>
    <w:rsid w:val="00157CA4"/>
    <w:rsid w:val="00191784"/>
    <w:rsid w:val="0019783C"/>
    <w:rsid w:val="001A40F6"/>
    <w:rsid w:val="001C26E8"/>
    <w:rsid w:val="00246FF8"/>
    <w:rsid w:val="00277357"/>
    <w:rsid w:val="002C795E"/>
    <w:rsid w:val="002D7FE1"/>
    <w:rsid w:val="0032494F"/>
    <w:rsid w:val="0034361D"/>
    <w:rsid w:val="003624CE"/>
    <w:rsid w:val="003B5F1F"/>
    <w:rsid w:val="003C3935"/>
    <w:rsid w:val="00422DEE"/>
    <w:rsid w:val="00452958"/>
    <w:rsid w:val="004615AF"/>
    <w:rsid w:val="00482857"/>
    <w:rsid w:val="00490C7E"/>
    <w:rsid w:val="00492672"/>
    <w:rsid w:val="00495948"/>
    <w:rsid w:val="004C7151"/>
    <w:rsid w:val="004D4B0D"/>
    <w:rsid w:val="00520370"/>
    <w:rsid w:val="00552840"/>
    <w:rsid w:val="00557CC6"/>
    <w:rsid w:val="005621F1"/>
    <w:rsid w:val="00582A4A"/>
    <w:rsid w:val="005832CC"/>
    <w:rsid w:val="005A1783"/>
    <w:rsid w:val="005B4D4D"/>
    <w:rsid w:val="005E54D7"/>
    <w:rsid w:val="005F5D37"/>
    <w:rsid w:val="00610D77"/>
    <w:rsid w:val="00612986"/>
    <w:rsid w:val="00647340"/>
    <w:rsid w:val="0065635E"/>
    <w:rsid w:val="00685267"/>
    <w:rsid w:val="00692E58"/>
    <w:rsid w:val="006C6015"/>
    <w:rsid w:val="00723337"/>
    <w:rsid w:val="007D1BD5"/>
    <w:rsid w:val="007E492A"/>
    <w:rsid w:val="0088302A"/>
    <w:rsid w:val="00883CE7"/>
    <w:rsid w:val="008D6745"/>
    <w:rsid w:val="008E3E31"/>
    <w:rsid w:val="009007B8"/>
    <w:rsid w:val="00914CEE"/>
    <w:rsid w:val="00916386"/>
    <w:rsid w:val="00935236"/>
    <w:rsid w:val="009442FB"/>
    <w:rsid w:val="00963B54"/>
    <w:rsid w:val="0097532F"/>
    <w:rsid w:val="00976EE9"/>
    <w:rsid w:val="00987C6B"/>
    <w:rsid w:val="009B3F0C"/>
    <w:rsid w:val="00A15566"/>
    <w:rsid w:val="00A34A1D"/>
    <w:rsid w:val="00A44FC5"/>
    <w:rsid w:val="00A74194"/>
    <w:rsid w:val="00A85EDC"/>
    <w:rsid w:val="00AB6B4A"/>
    <w:rsid w:val="00AD1A59"/>
    <w:rsid w:val="00AE0A62"/>
    <w:rsid w:val="00B43870"/>
    <w:rsid w:val="00B55469"/>
    <w:rsid w:val="00B841BD"/>
    <w:rsid w:val="00BA32AB"/>
    <w:rsid w:val="00BA5D5F"/>
    <w:rsid w:val="00BA5DD5"/>
    <w:rsid w:val="00BC291B"/>
    <w:rsid w:val="00BD6E96"/>
    <w:rsid w:val="00BE231C"/>
    <w:rsid w:val="00BF7BAA"/>
    <w:rsid w:val="00C13205"/>
    <w:rsid w:val="00C872C1"/>
    <w:rsid w:val="00C9792B"/>
    <w:rsid w:val="00D25926"/>
    <w:rsid w:val="00D43B6A"/>
    <w:rsid w:val="00D61730"/>
    <w:rsid w:val="00D663AF"/>
    <w:rsid w:val="00D975F6"/>
    <w:rsid w:val="00DB6EC0"/>
    <w:rsid w:val="00DB76BF"/>
    <w:rsid w:val="00E14B0B"/>
    <w:rsid w:val="00E507FC"/>
    <w:rsid w:val="00EA571C"/>
    <w:rsid w:val="00EB3A06"/>
    <w:rsid w:val="00EC2F85"/>
    <w:rsid w:val="00EC7B57"/>
    <w:rsid w:val="00EF6351"/>
    <w:rsid w:val="00F22AEE"/>
    <w:rsid w:val="00F272AB"/>
    <w:rsid w:val="00F37206"/>
    <w:rsid w:val="00F529E0"/>
    <w:rsid w:val="00F87A3B"/>
    <w:rsid w:val="00FA52D7"/>
    <w:rsid w:val="00FC1DC9"/>
    <w:rsid w:val="00FD0B5F"/>
    <w:rsid w:val="718A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7"/>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unhideWhenUsed/>
    <w:qFormat/>
    <w:uiPriority w:val="39"/>
    <w:pPr>
      <w:ind w:left="840" w:leftChars="400"/>
    </w:pPr>
  </w:style>
  <w:style w:type="paragraph" w:styleId="8">
    <w:name w:val="Balloon Text"/>
    <w:basedOn w:val="1"/>
    <w:link w:val="26"/>
    <w:semiHidden/>
    <w:unhideWhenUsed/>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left" w:pos="840"/>
        <w:tab w:val="right" w:leader="dot" w:pos="8296"/>
      </w:tabs>
    </w:pPr>
    <w:rPr>
      <w:rFonts w:asciiTheme="majorEastAsia" w:hAnsiTheme="majorEastAsia" w:eastAsiaTheme="majorEastAsia"/>
    </w:rPr>
  </w:style>
  <w:style w:type="paragraph" w:styleId="12">
    <w:name w:val="toc 2"/>
    <w:basedOn w:val="1"/>
    <w:next w:val="1"/>
    <w:unhideWhenUsed/>
    <w:qFormat/>
    <w:uiPriority w:val="39"/>
    <w:pPr>
      <w:ind w:left="420" w:leftChars="200"/>
    </w:pPr>
  </w:style>
  <w:style w:type="paragraph" w:styleId="13">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0"/>
    <w:qFormat/>
    <w:uiPriority w:val="99"/>
    <w:rPr>
      <w:sz w:val="18"/>
      <w:szCs w:val="18"/>
    </w:rPr>
  </w:style>
  <w:style w:type="character" w:customStyle="1" w:styleId="18">
    <w:name w:val="页脚 Char"/>
    <w:basedOn w:val="15"/>
    <w:link w:val="9"/>
    <w:uiPriority w:val="99"/>
    <w:rPr>
      <w:sz w:val="18"/>
      <w:szCs w:val="18"/>
    </w:rPr>
  </w:style>
  <w:style w:type="character" w:customStyle="1" w:styleId="19">
    <w:name w:val="标题 1 Char"/>
    <w:basedOn w:val="15"/>
    <w:link w:val="2"/>
    <w:qFormat/>
    <w:uiPriority w:val="9"/>
    <w:rPr>
      <w:b/>
      <w:bCs/>
      <w:kern w:val="44"/>
      <w:sz w:val="44"/>
      <w:szCs w:val="44"/>
    </w:rPr>
  </w:style>
  <w:style w:type="character" w:customStyle="1" w:styleId="20">
    <w:name w:val="标题 2 Char"/>
    <w:basedOn w:val="15"/>
    <w:link w:val="3"/>
    <w:uiPriority w:val="9"/>
    <w:rPr>
      <w:rFonts w:asciiTheme="majorHAnsi" w:hAnsiTheme="majorHAnsi" w:eastAsiaTheme="majorEastAsia" w:cstheme="majorBidi"/>
      <w:b/>
      <w:bCs/>
      <w:sz w:val="32"/>
      <w:szCs w:val="32"/>
    </w:rPr>
  </w:style>
  <w:style w:type="character" w:customStyle="1" w:styleId="21">
    <w:name w:val="标题 3 Char"/>
    <w:basedOn w:val="15"/>
    <w:link w:val="4"/>
    <w:qFormat/>
    <w:uiPriority w:val="9"/>
    <w:rPr>
      <w:b/>
      <w:bCs/>
      <w:sz w:val="32"/>
      <w:szCs w:val="32"/>
    </w:rPr>
  </w:style>
  <w:style w:type="character" w:customStyle="1" w:styleId="22">
    <w:name w:val="标题 4 Char"/>
    <w:basedOn w:val="15"/>
    <w:link w:val="5"/>
    <w:qFormat/>
    <w:uiPriority w:val="9"/>
    <w:rPr>
      <w:rFonts w:asciiTheme="majorHAnsi" w:hAnsiTheme="majorHAnsi" w:eastAsiaTheme="majorEastAsia" w:cstheme="majorBidi"/>
      <w:b/>
      <w:bCs/>
      <w:sz w:val="28"/>
      <w:szCs w:val="28"/>
    </w:rPr>
  </w:style>
  <w:style w:type="paragraph" w:styleId="23">
    <w:name w:val="No Spacing"/>
    <w:link w:val="29"/>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标题 Char"/>
    <w:basedOn w:val="15"/>
    <w:link w:val="13"/>
    <w:qFormat/>
    <w:uiPriority w:val="10"/>
    <w:rPr>
      <w:rFonts w:eastAsia="宋体" w:asciiTheme="majorHAnsi" w:hAnsiTheme="majorHAnsi" w:cstheme="majorBidi"/>
      <w:b/>
      <w:bCs/>
      <w:sz w:val="32"/>
      <w:szCs w:val="32"/>
    </w:rPr>
  </w:style>
  <w:style w:type="paragraph" w:styleId="25">
    <w:name w:val="List Paragraph"/>
    <w:basedOn w:val="1"/>
    <w:qFormat/>
    <w:uiPriority w:val="34"/>
    <w:pPr>
      <w:ind w:firstLine="420" w:firstLineChars="200"/>
    </w:pPr>
  </w:style>
  <w:style w:type="character" w:customStyle="1" w:styleId="26">
    <w:name w:val="批注框文本 Char"/>
    <w:basedOn w:val="15"/>
    <w:link w:val="8"/>
    <w:semiHidden/>
    <w:qFormat/>
    <w:uiPriority w:val="99"/>
    <w:rPr>
      <w:sz w:val="18"/>
      <w:szCs w:val="18"/>
    </w:rPr>
  </w:style>
  <w:style w:type="character" w:customStyle="1" w:styleId="27">
    <w:name w:val="标题 5 Char"/>
    <w:basedOn w:val="15"/>
    <w:link w:val="6"/>
    <w:qFormat/>
    <w:uiPriority w:val="9"/>
    <w:rPr>
      <w:b/>
      <w:bCs/>
      <w:sz w:val="28"/>
      <w:szCs w:val="28"/>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9">
    <w:name w:val="无间隔 Char"/>
    <w:basedOn w:val="15"/>
    <w:link w:val="23"/>
    <w:qFormat/>
    <w:uiPriority w:val="1"/>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3.xml"/><Relationship Id="rId23" Type="http://schemas.openxmlformats.org/officeDocument/2006/relationships/chart" Target="charts/chart2.xml"/><Relationship Id="rId22" Type="http://schemas.openxmlformats.org/officeDocument/2006/relationships/diagramColors" Target="diagrams/colors4.xml"/><Relationship Id="rId21" Type="http://schemas.openxmlformats.org/officeDocument/2006/relationships/diagramQuickStyle" Target="diagrams/quickStyle4.xml"/><Relationship Id="rId20" Type="http://schemas.openxmlformats.org/officeDocument/2006/relationships/diagramLayout" Target="diagrams/layout4.xml"/><Relationship Id="rId2" Type="http://schemas.openxmlformats.org/officeDocument/2006/relationships/settings" Target="settings.xml"/><Relationship Id="rId19" Type="http://schemas.openxmlformats.org/officeDocument/2006/relationships/diagramData" Target="diagrams/data4.xml"/><Relationship Id="rId18" Type="http://schemas.openxmlformats.org/officeDocument/2006/relationships/diagramColors" Target="diagrams/colors3.xml"/><Relationship Id="rId17" Type="http://schemas.openxmlformats.org/officeDocument/2006/relationships/diagramQuickStyle" Target="diagrams/quickStyle3.xml"/><Relationship Id="rId16" Type="http://schemas.openxmlformats.org/officeDocument/2006/relationships/diagramLayout" Target="diagrams/layout3.xml"/><Relationship Id="rId15" Type="http://schemas.openxmlformats.org/officeDocument/2006/relationships/diagramData" Target="diagrams/data3.xml"/><Relationship Id="rId14" Type="http://schemas.openxmlformats.org/officeDocument/2006/relationships/diagramColors" Target="diagrams/colors2.xml"/><Relationship Id="rId13" Type="http://schemas.openxmlformats.org/officeDocument/2006/relationships/diagramQuickStyle" Target="diagrams/quickStyle2.xml"/><Relationship Id="rId12" Type="http://schemas.openxmlformats.org/officeDocument/2006/relationships/diagramLayout" Target="diagrams/layout2.xml"/><Relationship Id="rId11" Type="http://schemas.openxmlformats.org/officeDocument/2006/relationships/diagramData" Target="diagrams/data2.xml"/><Relationship Id="rId10" Type="http://schemas.openxmlformats.org/officeDocument/2006/relationships/diagramColors" Target="diagrams/colors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elete val="1"/>
          </c:dLbls>
          <c:cat>
            <c:strRef>
              <c:f>Sheet1!$A$1:$A$9</c:f>
              <c:strCache>
                <c:ptCount val="9"/>
                <c:pt idx="0">
                  <c:v>存款</c:v>
                </c:pt>
                <c:pt idx="1">
                  <c:v>社保余额</c:v>
                </c:pt>
                <c:pt idx="2">
                  <c:v>股票</c:v>
                </c:pt>
                <c:pt idx="3">
                  <c:v>借出款</c:v>
                </c:pt>
                <c:pt idx="4">
                  <c:v>金融理财产品</c:v>
                </c:pt>
                <c:pt idx="5">
                  <c:v>现金</c:v>
                </c:pt>
                <c:pt idx="6">
                  <c:v>基金</c:v>
                </c:pt>
                <c:pt idx="7">
                  <c:v>债券</c:v>
                </c:pt>
                <c:pt idx="8">
                  <c:v>其他金融资产</c:v>
                </c:pt>
              </c:strCache>
            </c:strRef>
          </c:cat>
          <c:val>
            <c:numRef>
              <c:f>Sheet1!$B$1:$B$9</c:f>
              <c:numCache>
                <c:formatCode>0.00%</c:formatCode>
                <c:ptCount val="9"/>
                <c:pt idx="0">
                  <c:v>0.458</c:v>
                </c:pt>
                <c:pt idx="1">
                  <c:v>0.152</c:v>
                </c:pt>
                <c:pt idx="2">
                  <c:v>0.114</c:v>
                </c:pt>
                <c:pt idx="3">
                  <c:v>0.103</c:v>
                </c:pt>
                <c:pt idx="4">
                  <c:v>0.071</c:v>
                </c:pt>
                <c:pt idx="5">
                  <c:v>0.053</c:v>
                </c:pt>
                <c:pt idx="6">
                  <c:v>0.027</c:v>
                </c:pt>
                <c:pt idx="7">
                  <c:v>0.004</c:v>
                </c:pt>
                <c:pt idx="8">
                  <c:v>0.018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日常开销账户</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饮食</c:v>
                </c:pt>
              </c:strCache>
            </c:strRef>
          </c:tx>
          <c:spPr>
            <a:solidFill>
              <a:schemeClr val="accent1"/>
            </a:solidFill>
            <a:ln>
              <a:noFill/>
            </a:ln>
            <a:effectLst/>
          </c:spPr>
          <c:invertIfNegative val="0"/>
          <c:dLbls>
            <c:delete val="1"/>
          </c:dLbls>
          <c:cat>
            <c:strRef>
              <c:f>Sheet1!$A$2:$A$7</c:f>
              <c:strCache>
                <c:ptCount val="6"/>
                <c:pt idx="0">
                  <c:v>1月</c:v>
                </c:pt>
                <c:pt idx="1">
                  <c:v>2月</c:v>
                </c:pt>
                <c:pt idx="2">
                  <c:v>3月</c:v>
                </c:pt>
                <c:pt idx="3">
                  <c:v>4月</c:v>
                </c:pt>
                <c:pt idx="4">
                  <c:v>5月</c:v>
                </c:pt>
                <c:pt idx="5">
                  <c:v>6月</c:v>
                </c:pt>
              </c:strCache>
            </c:strRef>
          </c:cat>
          <c:val>
            <c:numRef>
              <c:f>Sheet1!$B$2:$B$7</c:f>
              <c:numCache>
                <c:formatCode>General</c:formatCode>
                <c:ptCount val="6"/>
                <c:pt idx="0">
                  <c:v>1587</c:v>
                </c:pt>
                <c:pt idx="1">
                  <c:v>1458</c:v>
                </c:pt>
                <c:pt idx="2">
                  <c:v>1399</c:v>
                </c:pt>
                <c:pt idx="3">
                  <c:v>1573</c:v>
                </c:pt>
                <c:pt idx="4">
                  <c:v>1547</c:v>
                </c:pt>
                <c:pt idx="5">
                  <c:v>1603</c:v>
                </c:pt>
              </c:numCache>
            </c:numRef>
          </c:val>
        </c:ser>
        <c:ser>
          <c:idx val="1"/>
          <c:order val="1"/>
          <c:tx>
            <c:strRef>
              <c:f>Sheet1!$C$1</c:f>
              <c:strCache>
                <c:ptCount val="1"/>
                <c:pt idx="0">
                  <c:v>服饰</c:v>
                </c:pt>
              </c:strCache>
            </c:strRef>
          </c:tx>
          <c:spPr>
            <a:solidFill>
              <a:schemeClr val="accent2"/>
            </a:solidFill>
            <a:ln>
              <a:noFill/>
            </a:ln>
            <a:effectLst/>
          </c:spPr>
          <c:invertIfNegative val="0"/>
          <c:dLbls>
            <c:delete val="1"/>
          </c:dLbls>
          <c:cat>
            <c:strRef>
              <c:f>Sheet1!$A$2:$A$7</c:f>
              <c:strCache>
                <c:ptCount val="6"/>
                <c:pt idx="0">
                  <c:v>1月</c:v>
                </c:pt>
                <c:pt idx="1">
                  <c:v>2月</c:v>
                </c:pt>
                <c:pt idx="2">
                  <c:v>3月</c:v>
                </c:pt>
                <c:pt idx="3">
                  <c:v>4月</c:v>
                </c:pt>
                <c:pt idx="4">
                  <c:v>5月</c:v>
                </c:pt>
                <c:pt idx="5">
                  <c:v>6月</c:v>
                </c:pt>
              </c:strCache>
            </c:strRef>
          </c:cat>
          <c:val>
            <c:numRef>
              <c:f>Sheet1!$C$2:$C$7</c:f>
              <c:numCache>
                <c:formatCode>General</c:formatCode>
                <c:ptCount val="6"/>
                <c:pt idx="0">
                  <c:v>1072</c:v>
                </c:pt>
                <c:pt idx="1">
                  <c:v>200</c:v>
                </c:pt>
                <c:pt idx="2">
                  <c:v>472</c:v>
                </c:pt>
                <c:pt idx="3">
                  <c:v>300</c:v>
                </c:pt>
                <c:pt idx="4">
                  <c:v>320</c:v>
                </c:pt>
                <c:pt idx="5">
                  <c:v>534</c:v>
                </c:pt>
              </c:numCache>
            </c:numRef>
          </c:val>
        </c:ser>
        <c:ser>
          <c:idx val="2"/>
          <c:order val="2"/>
          <c:tx>
            <c:strRef>
              <c:f>Sheet1!$D$1</c:f>
              <c:strCache>
                <c:ptCount val="1"/>
                <c:pt idx="0">
                  <c:v>生活缴费</c:v>
                </c:pt>
              </c:strCache>
            </c:strRef>
          </c:tx>
          <c:spPr>
            <a:solidFill>
              <a:schemeClr val="accent3"/>
            </a:solidFill>
            <a:ln>
              <a:noFill/>
            </a:ln>
            <a:effectLst/>
          </c:spPr>
          <c:invertIfNegative val="0"/>
          <c:dLbls>
            <c:delete val="1"/>
          </c:dLbls>
          <c:cat>
            <c:strRef>
              <c:f>Sheet1!$A$2:$A$7</c:f>
              <c:strCache>
                <c:ptCount val="6"/>
                <c:pt idx="0">
                  <c:v>1月</c:v>
                </c:pt>
                <c:pt idx="1">
                  <c:v>2月</c:v>
                </c:pt>
                <c:pt idx="2">
                  <c:v>3月</c:v>
                </c:pt>
                <c:pt idx="3">
                  <c:v>4月</c:v>
                </c:pt>
                <c:pt idx="4">
                  <c:v>5月</c:v>
                </c:pt>
                <c:pt idx="5">
                  <c:v>6月</c:v>
                </c:pt>
              </c:strCache>
            </c:strRef>
          </c:cat>
          <c:val>
            <c:numRef>
              <c:f>Sheet1!$D$2:$D$7</c:f>
              <c:numCache>
                <c:formatCode>General</c:formatCode>
                <c:ptCount val="6"/>
                <c:pt idx="0">
                  <c:v>282</c:v>
                </c:pt>
                <c:pt idx="1">
                  <c:v>263</c:v>
                </c:pt>
                <c:pt idx="2">
                  <c:v>241</c:v>
                </c:pt>
                <c:pt idx="3">
                  <c:v>233</c:v>
                </c:pt>
                <c:pt idx="4">
                  <c:v>244</c:v>
                </c:pt>
                <c:pt idx="5">
                  <c:v>347</c:v>
                </c:pt>
              </c:numCache>
            </c:numRef>
          </c:val>
        </c:ser>
        <c:ser>
          <c:idx val="3"/>
          <c:order val="3"/>
          <c:tx>
            <c:strRef>
              <c:f>Sheet1!$E$1</c:f>
              <c:strCache>
                <c:ptCount val="1"/>
                <c:pt idx="0">
                  <c:v>交通</c:v>
                </c:pt>
              </c:strCache>
            </c:strRef>
          </c:tx>
          <c:spPr>
            <a:solidFill>
              <a:schemeClr val="accent4"/>
            </a:solidFill>
            <a:ln>
              <a:noFill/>
            </a:ln>
            <a:effectLst/>
          </c:spPr>
          <c:invertIfNegative val="0"/>
          <c:dLbls>
            <c:delete val="1"/>
          </c:dLbls>
          <c:cat>
            <c:strRef>
              <c:f>Sheet1!$A$2:$A$7</c:f>
              <c:strCache>
                <c:ptCount val="6"/>
                <c:pt idx="0">
                  <c:v>1月</c:v>
                </c:pt>
                <c:pt idx="1">
                  <c:v>2月</c:v>
                </c:pt>
                <c:pt idx="2">
                  <c:v>3月</c:v>
                </c:pt>
                <c:pt idx="3">
                  <c:v>4月</c:v>
                </c:pt>
                <c:pt idx="4">
                  <c:v>5月</c:v>
                </c:pt>
                <c:pt idx="5">
                  <c:v>6月</c:v>
                </c:pt>
              </c:strCache>
            </c:strRef>
          </c:cat>
          <c:val>
            <c:numRef>
              <c:f>Sheet1!$E$2:$E$7</c:f>
              <c:numCache>
                <c:formatCode>General</c:formatCode>
                <c:ptCount val="6"/>
                <c:pt idx="0">
                  <c:v>492</c:v>
                </c:pt>
                <c:pt idx="1">
                  <c:v>513</c:v>
                </c:pt>
                <c:pt idx="2">
                  <c:v>534</c:v>
                </c:pt>
                <c:pt idx="3">
                  <c:v>472</c:v>
                </c:pt>
                <c:pt idx="4">
                  <c:v>1000</c:v>
                </c:pt>
                <c:pt idx="5">
                  <c:v>428</c:v>
                </c:pt>
              </c:numCache>
            </c:numRef>
          </c:val>
        </c:ser>
        <c:ser>
          <c:idx val="4"/>
          <c:order val="4"/>
          <c:tx>
            <c:strRef>
              <c:f>Sheet1!$F$1</c:f>
              <c:strCache>
                <c:ptCount val="1"/>
                <c:pt idx="0">
                  <c:v>其他</c:v>
                </c:pt>
              </c:strCache>
            </c:strRef>
          </c:tx>
          <c:spPr>
            <a:solidFill>
              <a:schemeClr val="accent5"/>
            </a:solidFill>
            <a:ln>
              <a:noFill/>
            </a:ln>
            <a:effectLst/>
          </c:spPr>
          <c:invertIfNegative val="0"/>
          <c:dLbls>
            <c:delete val="1"/>
          </c:dLbls>
          <c:cat>
            <c:strRef>
              <c:f>Sheet1!$A$2:$A$7</c:f>
              <c:strCache>
                <c:ptCount val="6"/>
                <c:pt idx="0">
                  <c:v>1月</c:v>
                </c:pt>
                <c:pt idx="1">
                  <c:v>2月</c:v>
                </c:pt>
                <c:pt idx="2">
                  <c:v>3月</c:v>
                </c:pt>
                <c:pt idx="3">
                  <c:v>4月</c:v>
                </c:pt>
                <c:pt idx="4">
                  <c:v>5月</c:v>
                </c:pt>
                <c:pt idx="5">
                  <c:v>6月</c:v>
                </c:pt>
              </c:strCache>
            </c:strRef>
          </c:cat>
          <c:val>
            <c:numRef>
              <c:f>Sheet1!$F$2:$F$7</c:f>
              <c:numCache>
                <c:formatCode>General</c:formatCode>
                <c:ptCount val="6"/>
                <c:pt idx="0">
                  <c:v>800</c:v>
                </c:pt>
                <c:pt idx="1">
                  <c:v>2120</c:v>
                </c:pt>
                <c:pt idx="2">
                  <c:v>1532</c:v>
                </c:pt>
                <c:pt idx="3">
                  <c:v>1750</c:v>
                </c:pt>
                <c:pt idx="4">
                  <c:v>1670</c:v>
                </c:pt>
                <c:pt idx="5">
                  <c:v>1250</c:v>
                </c:pt>
              </c:numCache>
            </c:numRef>
          </c:val>
        </c:ser>
        <c:dLbls>
          <c:showLegendKey val="0"/>
          <c:showVal val="0"/>
          <c:showCatName val="0"/>
          <c:showSerName val="0"/>
          <c:showPercent val="0"/>
          <c:showBubbleSize val="0"/>
        </c:dLbls>
        <c:gapWidth val="219"/>
        <c:overlap val="-27"/>
        <c:axId val="350100864"/>
        <c:axId val="350110848"/>
      </c:barChart>
      <c:catAx>
        <c:axId val="35010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110848"/>
        <c:crosses val="autoZero"/>
        <c:auto val="1"/>
        <c:lblAlgn val="ctr"/>
        <c:lblOffset val="100"/>
        <c:noMultiLvlLbl val="0"/>
      </c:catAx>
      <c:valAx>
        <c:axId val="350110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0100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资产配置结构</a:t>
            </a:r>
            <a:endParaRPr lang="zh-CN" altLang="en-US"/>
          </a:p>
        </c:rich>
      </c:tx>
      <c:layout/>
      <c:overlay val="0"/>
      <c:spPr>
        <a:noFill/>
        <a:ln>
          <a:noFill/>
        </a:ln>
        <a:effectLst/>
      </c:spPr>
    </c:title>
    <c:autoTitleDeleted val="0"/>
    <c:plotArea>
      <c:layout/>
      <c:pieChart>
        <c:varyColors val="1"/>
        <c:ser>
          <c:idx val="1"/>
          <c:order val="0"/>
          <c:tx>
            <c:strRef>
              <c:f>Sheet1!$C$1</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4"/>
                <c:pt idx="0">
                  <c:v>日常开销账户</c:v>
                </c:pt>
                <c:pt idx="1">
                  <c:v>杠杆账户</c:v>
                </c:pt>
                <c:pt idx="2">
                  <c:v>投资收益账户</c:v>
                </c:pt>
                <c:pt idx="3">
                  <c:v>长期收益账户</c:v>
                </c:pt>
              </c:strCache>
            </c:strRef>
          </c:cat>
          <c:val>
            <c:numRef>
              <c:f>Sheet1!$C$2:$C$6</c:f>
              <c:numCache>
                <c:formatCode>General</c:formatCode>
                <c:ptCount val="5"/>
                <c:pt idx="0">
                  <c:v>0.2</c:v>
                </c:pt>
                <c:pt idx="1">
                  <c:v>0.25</c:v>
                </c:pt>
                <c:pt idx="2">
                  <c:v>0.25</c:v>
                </c:pt>
                <c:pt idx="3">
                  <c:v>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368E98B-3CA4-4643-B678-6BC2E6FE765F}" type="doc">
      <dgm:prSet loTypeId="urn:microsoft.com/office/officeart/2005/8/layout/radial4" loCatId="relationship" qsTypeId="urn:microsoft.com/office/officeart/2005/8/quickstyle/simple1" qsCatId="simple" csTypeId="urn:microsoft.com/office/officeart/2005/8/colors/accent1_2" csCatId="accent1" phldr="1"/>
      <dgm:spPr/>
      <dgm:t>
        <a:bodyPr/>
        <a:p>
          <a:endParaRPr lang="zh-CN" altLang="en-US"/>
        </a:p>
      </dgm:t>
    </dgm:pt>
    <dgm:pt modelId="{4D9BD839-5E02-4FD2-8518-36282772738B}">
      <dgm:prSet phldrT="[文本]"/>
      <dgm:spPr>
        <a:solidFill>
          <a:schemeClr val="accent1">
            <a:lumMod val="60000"/>
            <a:lumOff val="40000"/>
          </a:schemeClr>
        </a:solidFill>
      </dgm:spPr>
      <dgm:t>
        <a:bodyPr/>
        <a:p>
          <a:pPr algn="ctr"/>
          <a:r>
            <a:rPr lang="zh-CN" altLang="en-US"/>
            <a:t>日常开销</a:t>
          </a:r>
        </a:p>
      </dgm:t>
    </dgm:pt>
    <dgm:pt modelId="{68238CBB-C3DB-4A8D-BB3B-F1EDC70B55EC}" cxnId="{A4D102DD-EF2A-4352-A6C3-4A63D51C6853}" type="parTrans">
      <dgm:prSet/>
      <dgm:spPr/>
      <dgm:t>
        <a:bodyPr/>
        <a:p>
          <a:pPr algn="ctr"/>
          <a:endParaRPr lang="zh-CN" altLang="en-US"/>
        </a:p>
      </dgm:t>
    </dgm:pt>
    <dgm:pt modelId="{53B5132F-6662-48BD-8A6E-B1391076E12E}" cxnId="{A4D102DD-EF2A-4352-A6C3-4A63D51C6853}" type="sibTrans">
      <dgm:prSet/>
      <dgm:spPr/>
      <dgm:t>
        <a:bodyPr/>
        <a:p>
          <a:pPr algn="ctr"/>
          <a:endParaRPr lang="zh-CN" altLang="en-US"/>
        </a:p>
      </dgm:t>
    </dgm:pt>
    <dgm:pt modelId="{CEBC105E-3394-4AC9-A22A-3DAF367D295F}">
      <dgm:prSet phldrT="[文本]" custT="1"/>
      <dgm:spPr>
        <a:solidFill>
          <a:schemeClr val="accent1">
            <a:lumMod val="60000"/>
            <a:lumOff val="40000"/>
          </a:schemeClr>
        </a:solidFill>
      </dgm:spPr>
      <dgm:t>
        <a:bodyPr/>
        <a:p>
          <a:pPr algn="ctr"/>
          <a:r>
            <a:rPr lang="zh-CN" altLang="en-US" sz="2000"/>
            <a:t>吃饭</a:t>
          </a:r>
        </a:p>
      </dgm:t>
    </dgm:pt>
    <dgm:pt modelId="{35DCDBAB-342D-4028-87B1-AEA7B2BE7D25}" cxnId="{BB3E0FA1-87CA-4DB1-AEE0-22A67104F0EA}" type="parTrans">
      <dgm:prSet/>
      <dgm:spPr/>
      <dgm:t>
        <a:bodyPr/>
        <a:p>
          <a:pPr algn="ctr"/>
          <a:endParaRPr lang="zh-CN" altLang="en-US"/>
        </a:p>
      </dgm:t>
    </dgm:pt>
    <dgm:pt modelId="{754C082C-6C88-4561-B986-BFEDE84B7B3F}" cxnId="{BB3E0FA1-87CA-4DB1-AEE0-22A67104F0EA}" type="sibTrans">
      <dgm:prSet/>
      <dgm:spPr/>
      <dgm:t>
        <a:bodyPr/>
        <a:p>
          <a:pPr algn="ctr"/>
          <a:endParaRPr lang="zh-CN" altLang="en-US"/>
        </a:p>
      </dgm:t>
    </dgm:pt>
    <dgm:pt modelId="{9BF6A163-48F3-4ECD-9198-6ABD7C09955B}">
      <dgm:prSet phldrT="[文本]" custT="1"/>
      <dgm:spPr>
        <a:solidFill>
          <a:schemeClr val="accent1">
            <a:lumMod val="60000"/>
            <a:lumOff val="40000"/>
          </a:schemeClr>
        </a:solidFill>
        <a:ln>
          <a:solidFill>
            <a:srgbClr val="FFFFFF"/>
          </a:solidFill>
        </a:ln>
      </dgm:spPr>
      <dgm:t>
        <a:bodyPr/>
        <a:p>
          <a:pPr algn="ctr"/>
          <a:r>
            <a:rPr lang="zh-CN" altLang="en-US" sz="2000"/>
            <a:t>服饰</a:t>
          </a:r>
        </a:p>
      </dgm:t>
    </dgm:pt>
    <dgm:pt modelId="{65C72113-30BD-41C2-8FF9-16665F04A536}" cxnId="{59478841-AFCC-4061-A72C-91F692DDC1EF}" type="parTrans">
      <dgm:prSet/>
      <dgm:spPr/>
      <dgm:t>
        <a:bodyPr/>
        <a:p>
          <a:pPr algn="ctr"/>
          <a:endParaRPr lang="zh-CN" altLang="en-US"/>
        </a:p>
      </dgm:t>
    </dgm:pt>
    <dgm:pt modelId="{492297D8-23F0-47DB-AD7D-88B1026DCDBD}" cxnId="{59478841-AFCC-4061-A72C-91F692DDC1EF}" type="sibTrans">
      <dgm:prSet/>
      <dgm:spPr/>
      <dgm:t>
        <a:bodyPr/>
        <a:p>
          <a:pPr algn="ctr"/>
          <a:endParaRPr lang="zh-CN" altLang="en-US"/>
        </a:p>
      </dgm:t>
    </dgm:pt>
    <dgm:pt modelId="{8DE8B73B-EF12-49BE-A921-B83984365F66}">
      <dgm:prSet phldrT="[文本]" custT="1"/>
      <dgm:spPr>
        <a:solidFill>
          <a:schemeClr val="accent1">
            <a:lumMod val="60000"/>
            <a:lumOff val="40000"/>
          </a:schemeClr>
        </a:solidFill>
      </dgm:spPr>
      <dgm:t>
        <a:bodyPr/>
        <a:p>
          <a:pPr algn="ctr"/>
          <a:r>
            <a:rPr lang="zh-CN" altLang="en-US" sz="2000"/>
            <a:t>出行</a:t>
          </a:r>
        </a:p>
      </dgm:t>
    </dgm:pt>
    <dgm:pt modelId="{EB0987C4-0DD7-4AAB-ACBB-782BF9020C49}" cxnId="{9001BA40-CF9E-4865-A452-45276DB6C9D7}" type="sibTrans">
      <dgm:prSet/>
      <dgm:spPr/>
      <dgm:t>
        <a:bodyPr/>
        <a:p>
          <a:pPr algn="ctr"/>
          <a:endParaRPr lang="zh-CN" altLang="en-US"/>
        </a:p>
      </dgm:t>
    </dgm:pt>
    <dgm:pt modelId="{2C2740EA-67CF-42B8-8D5E-3406F69EF86E}" cxnId="{9001BA40-CF9E-4865-A452-45276DB6C9D7}" type="parTrans">
      <dgm:prSet/>
      <dgm:spPr/>
      <dgm:t>
        <a:bodyPr/>
        <a:p>
          <a:pPr algn="ctr"/>
          <a:endParaRPr lang="zh-CN" altLang="en-US"/>
        </a:p>
      </dgm:t>
    </dgm:pt>
    <dgm:pt modelId="{5BFB1619-A02D-4838-BF4B-435B2C373F9D}">
      <dgm:prSet phldrT="[文本]"/>
      <dgm:spPr>
        <a:solidFill>
          <a:schemeClr val="accent1">
            <a:lumMod val="60000"/>
            <a:lumOff val="40000"/>
          </a:schemeClr>
        </a:solidFill>
      </dgm:spPr>
      <dgm:t>
        <a:bodyPr/>
        <a:p>
          <a:pPr algn="ctr"/>
          <a:r>
            <a:rPr lang="en-US" altLang="zh-CN"/>
            <a:t>······</a:t>
          </a:r>
          <a:endParaRPr lang="zh-CN" altLang="en-US"/>
        </a:p>
      </dgm:t>
    </dgm:pt>
    <dgm:pt modelId="{024D56B5-2002-4C14-8DBC-129574B7EBBD}" cxnId="{3C35BA32-3902-40F3-A0B2-DDE37CA3D5AC}" type="sibTrans">
      <dgm:prSet/>
      <dgm:spPr/>
      <dgm:t>
        <a:bodyPr/>
        <a:p>
          <a:endParaRPr lang="zh-CN" altLang="en-US"/>
        </a:p>
      </dgm:t>
    </dgm:pt>
    <dgm:pt modelId="{08E4071C-D73C-4A60-A3E7-4C4C3338E34A}" cxnId="{3C35BA32-3902-40F3-A0B2-DDE37CA3D5AC}" type="parTrans">
      <dgm:prSet/>
      <dgm:spPr/>
      <dgm:t>
        <a:bodyPr/>
        <a:p>
          <a:endParaRPr lang="zh-CN" altLang="en-US"/>
        </a:p>
      </dgm:t>
    </dgm:pt>
    <dgm:pt modelId="{9FE3C742-EF1C-459E-9460-5E2E7C358DC6}">
      <dgm:prSet phldrT="[文本]" custT="1"/>
      <dgm:spPr>
        <a:solidFill>
          <a:schemeClr val="accent1">
            <a:lumMod val="60000"/>
            <a:lumOff val="40000"/>
          </a:schemeClr>
        </a:solidFill>
      </dgm:spPr>
      <dgm:t>
        <a:bodyPr/>
        <a:p>
          <a:pPr algn="ctr"/>
          <a:r>
            <a:rPr lang="zh-CN" altLang="en-US" sz="1000"/>
            <a:t>家庭缴费</a:t>
          </a:r>
        </a:p>
      </dgm:t>
    </dgm:pt>
    <dgm:pt modelId="{FD0410B8-C8FF-46E8-B31D-6E2B4D274072}" cxnId="{2EC9A50C-B177-4843-8194-4D36D138B50F}" type="parTrans">
      <dgm:prSet/>
      <dgm:spPr/>
      <dgm:t>
        <a:bodyPr/>
        <a:p>
          <a:endParaRPr lang="zh-CN" altLang="en-US"/>
        </a:p>
      </dgm:t>
    </dgm:pt>
    <dgm:pt modelId="{473CF977-1B4D-43EB-9128-BCA8C5F81D4A}" cxnId="{2EC9A50C-B177-4843-8194-4D36D138B50F}" type="sibTrans">
      <dgm:prSet/>
      <dgm:spPr/>
      <dgm:t>
        <a:bodyPr/>
        <a:p>
          <a:endParaRPr lang="zh-CN" altLang="en-US"/>
        </a:p>
      </dgm:t>
    </dgm:pt>
    <dgm:pt modelId="{4A45E5BF-193F-45FF-A6D7-A4614FD76F2C}">
      <dgm:prSet phldrT="[文本]" custT="1"/>
      <dgm:spPr>
        <a:solidFill>
          <a:schemeClr val="accent1">
            <a:lumMod val="60000"/>
            <a:lumOff val="40000"/>
          </a:schemeClr>
        </a:solidFill>
      </dgm:spPr>
      <dgm:t>
        <a:bodyPr/>
        <a:p>
          <a:pPr algn="ctr"/>
          <a:r>
            <a:rPr lang="zh-CN" altLang="en-US" sz="1000"/>
            <a:t>水、电费</a:t>
          </a:r>
        </a:p>
      </dgm:t>
    </dgm:pt>
    <dgm:pt modelId="{A471B4CC-B9A7-4786-A5B7-202C60469F97}" cxnId="{B63CAAC2-F741-4CB7-BC75-89AA813D4C0E}" type="parTrans">
      <dgm:prSet/>
      <dgm:spPr/>
      <dgm:t>
        <a:bodyPr/>
        <a:p>
          <a:endParaRPr lang="zh-CN" altLang="en-US"/>
        </a:p>
      </dgm:t>
    </dgm:pt>
    <dgm:pt modelId="{52650909-92A0-44D4-B4DA-D66C165C243D}" cxnId="{B63CAAC2-F741-4CB7-BC75-89AA813D4C0E}" type="sibTrans">
      <dgm:prSet/>
      <dgm:spPr/>
      <dgm:t>
        <a:bodyPr/>
        <a:p>
          <a:endParaRPr lang="zh-CN" altLang="en-US"/>
        </a:p>
      </dgm:t>
    </dgm:pt>
    <dgm:pt modelId="{89139561-A510-48B7-9C70-97512783932B}">
      <dgm:prSet phldrT="[文本]" custT="1"/>
      <dgm:spPr>
        <a:solidFill>
          <a:schemeClr val="accent1">
            <a:lumMod val="60000"/>
            <a:lumOff val="40000"/>
          </a:schemeClr>
        </a:solidFill>
      </dgm:spPr>
      <dgm:t>
        <a:bodyPr/>
        <a:p>
          <a:pPr algn="ctr"/>
          <a:r>
            <a:rPr lang="zh-CN" altLang="en-US" sz="1000"/>
            <a:t>燃气费</a:t>
          </a:r>
        </a:p>
      </dgm:t>
    </dgm:pt>
    <dgm:pt modelId="{9AE8E979-FF73-4145-8FF6-23AB06C7A1D9}" cxnId="{29DE174F-D729-4899-9E16-53D859174DF0}" type="parTrans">
      <dgm:prSet/>
      <dgm:spPr/>
      <dgm:t>
        <a:bodyPr/>
        <a:p>
          <a:endParaRPr lang="zh-CN" altLang="en-US"/>
        </a:p>
      </dgm:t>
    </dgm:pt>
    <dgm:pt modelId="{38F2F519-6899-42A4-AE39-60E091948DBF}" cxnId="{29DE174F-D729-4899-9E16-53D859174DF0}" type="sibTrans">
      <dgm:prSet/>
      <dgm:spPr/>
      <dgm:t>
        <a:bodyPr/>
        <a:p>
          <a:endParaRPr lang="zh-CN" altLang="en-US"/>
        </a:p>
      </dgm:t>
    </dgm:pt>
    <dgm:pt modelId="{55BF0D79-5F85-4703-BBD3-68A9BB743656}">
      <dgm:prSet phldrT="[文本]" custT="1"/>
      <dgm:spPr>
        <a:solidFill>
          <a:schemeClr val="accent1">
            <a:lumMod val="60000"/>
            <a:lumOff val="40000"/>
          </a:schemeClr>
        </a:solidFill>
      </dgm:spPr>
      <dgm:t>
        <a:bodyPr/>
        <a:p>
          <a:pPr algn="ctr"/>
          <a:r>
            <a:rPr lang="zh-CN" altLang="en-US" sz="1000"/>
            <a:t>宽带、固话费</a:t>
          </a:r>
        </a:p>
      </dgm:t>
    </dgm:pt>
    <dgm:pt modelId="{E8077615-5957-4A0F-A812-82798D110D54}" cxnId="{DC752BCF-F246-4C6B-9944-28C41531010E}" type="parTrans">
      <dgm:prSet/>
      <dgm:spPr/>
      <dgm:t>
        <a:bodyPr/>
        <a:p>
          <a:endParaRPr lang="zh-CN" altLang="en-US"/>
        </a:p>
      </dgm:t>
    </dgm:pt>
    <dgm:pt modelId="{B0456E5E-7B93-414F-A121-08E073E75EDA}" cxnId="{DC752BCF-F246-4C6B-9944-28C41531010E}" type="sibTrans">
      <dgm:prSet/>
      <dgm:spPr/>
      <dgm:t>
        <a:bodyPr/>
        <a:p>
          <a:endParaRPr lang="zh-CN" altLang="en-US"/>
        </a:p>
      </dgm:t>
    </dgm:pt>
    <dgm:pt modelId="{F504A454-1292-4DB6-96B0-DF8FF7B06933}" type="pres">
      <dgm:prSet presAssocID="{6368E98B-3CA4-4643-B678-6BC2E6FE765F}" presName="cycle" presStyleCnt="0">
        <dgm:presLayoutVars>
          <dgm:chMax val="1"/>
          <dgm:dir/>
          <dgm:animLvl val="ctr"/>
          <dgm:resizeHandles val="exact"/>
        </dgm:presLayoutVars>
      </dgm:prSet>
      <dgm:spPr/>
      <dgm:t>
        <a:bodyPr/>
        <a:p>
          <a:endParaRPr lang="zh-CN" altLang="en-US"/>
        </a:p>
      </dgm:t>
    </dgm:pt>
    <dgm:pt modelId="{A9B24BF9-4E0F-4478-B4B9-D752976C17E2}" type="pres">
      <dgm:prSet presAssocID="{4D9BD839-5E02-4FD2-8518-36282772738B}" presName="centerShape" presStyleLbl="node0" presStyleIdx="0" presStyleCnt="1" custLinFactNeighborX="-4651" custLinFactNeighborY="1595"/>
      <dgm:spPr/>
      <dgm:t>
        <a:bodyPr/>
        <a:p>
          <a:endParaRPr lang="zh-CN" altLang="en-US"/>
        </a:p>
      </dgm:t>
    </dgm:pt>
    <dgm:pt modelId="{20E0D8F4-D6CA-49B8-B970-FCD4EB8FAD3A}" type="pres">
      <dgm:prSet presAssocID="{35DCDBAB-342D-4028-87B1-AEA7B2BE7D25}" presName="parTrans" presStyleLbl="bgSibTrans2D1" presStyleIdx="0" presStyleCnt="5"/>
      <dgm:spPr/>
      <dgm:t>
        <a:bodyPr/>
        <a:p>
          <a:endParaRPr lang="zh-CN" altLang="en-US"/>
        </a:p>
      </dgm:t>
    </dgm:pt>
    <dgm:pt modelId="{B7E1821F-CC2C-4499-BA23-18DE194B05C4}" type="pres">
      <dgm:prSet presAssocID="{CEBC105E-3394-4AC9-A22A-3DAF367D295F}" presName="node" presStyleLbl="node1" presStyleIdx="0" presStyleCnt="5" custScaleX="119357" custScaleY="85871" custRadScaleRad="128183" custRadScaleInc="-10466">
        <dgm:presLayoutVars>
          <dgm:bulletEnabled val="1"/>
        </dgm:presLayoutVars>
      </dgm:prSet>
      <dgm:spPr/>
      <dgm:t>
        <a:bodyPr/>
        <a:p>
          <a:endParaRPr lang="zh-CN" altLang="en-US"/>
        </a:p>
      </dgm:t>
    </dgm:pt>
    <dgm:pt modelId="{47CDD70D-620E-4100-AA09-B2C2F4A221A2}" type="pres">
      <dgm:prSet presAssocID="{65C72113-30BD-41C2-8FF9-16665F04A536}" presName="parTrans" presStyleLbl="bgSibTrans2D1" presStyleIdx="1" presStyleCnt="5"/>
      <dgm:spPr/>
      <dgm:t>
        <a:bodyPr/>
        <a:p>
          <a:endParaRPr lang="zh-CN" altLang="en-US"/>
        </a:p>
      </dgm:t>
    </dgm:pt>
    <dgm:pt modelId="{0F21C21D-4D42-4CDD-95CB-A58FA050A3A8}" type="pres">
      <dgm:prSet presAssocID="{9BF6A163-48F3-4ECD-9198-6ABD7C09955B}" presName="node" presStyleLbl="node1" presStyleIdx="1" presStyleCnt="5" custScaleX="126376" custScaleY="64266" custRadScaleRad="116007" custRadScaleInc="-32362">
        <dgm:presLayoutVars>
          <dgm:bulletEnabled val="1"/>
        </dgm:presLayoutVars>
      </dgm:prSet>
      <dgm:spPr/>
      <dgm:t>
        <a:bodyPr/>
        <a:p>
          <a:endParaRPr lang="zh-CN" altLang="en-US"/>
        </a:p>
      </dgm:t>
    </dgm:pt>
    <dgm:pt modelId="{9F77F00D-AAD2-4F20-9257-25FB5FA920D4}" type="pres">
      <dgm:prSet presAssocID="{2C2740EA-67CF-42B8-8D5E-3406F69EF86E}" presName="parTrans" presStyleLbl="bgSibTrans2D1" presStyleIdx="2" presStyleCnt="5" custLinFactNeighborY="22484"/>
      <dgm:spPr/>
      <dgm:t>
        <a:bodyPr/>
        <a:p>
          <a:endParaRPr lang="zh-CN" altLang="en-US"/>
        </a:p>
      </dgm:t>
    </dgm:pt>
    <dgm:pt modelId="{6C1BA301-1142-43D0-8C4B-B861B3275D76}" type="pres">
      <dgm:prSet presAssocID="{8DE8B73B-EF12-49BE-A921-B83984365F66}" presName="node" presStyleLbl="node1" presStyleIdx="2" presStyleCnt="5" custScaleX="124770" custScaleY="78654" custRadScaleRad="81526" custRadScaleInc="-1473">
        <dgm:presLayoutVars>
          <dgm:bulletEnabled val="1"/>
        </dgm:presLayoutVars>
      </dgm:prSet>
      <dgm:spPr/>
      <dgm:t>
        <a:bodyPr/>
        <a:p>
          <a:endParaRPr lang="zh-CN" altLang="en-US"/>
        </a:p>
      </dgm:t>
    </dgm:pt>
    <dgm:pt modelId="{391D4DC9-6EA6-4543-918D-65FF7CFF6EB4}" type="pres">
      <dgm:prSet presAssocID="{FD0410B8-C8FF-46E8-B31D-6E2B4D274072}" presName="parTrans" presStyleLbl="bgSibTrans2D1" presStyleIdx="3" presStyleCnt="5" custLinFactNeighborX="-12995" custLinFactNeighborY="-24107"/>
      <dgm:spPr/>
      <dgm:t>
        <a:bodyPr/>
        <a:p>
          <a:endParaRPr lang="zh-CN" altLang="en-US"/>
        </a:p>
      </dgm:t>
    </dgm:pt>
    <dgm:pt modelId="{863B11B2-CED4-46BA-979E-025CDAD3394D}" type="pres">
      <dgm:prSet presAssocID="{9FE3C742-EF1C-459E-9460-5E2E7C358DC6}" presName="node" presStyleLbl="node1" presStyleIdx="3" presStyleCnt="5" custScaleX="169541" custScaleY="133096" custRadScaleRad="114776" custRadScaleInc="55934">
        <dgm:presLayoutVars>
          <dgm:bulletEnabled val="1"/>
        </dgm:presLayoutVars>
      </dgm:prSet>
      <dgm:spPr/>
      <dgm:t>
        <a:bodyPr/>
        <a:p>
          <a:endParaRPr lang="zh-CN" altLang="en-US"/>
        </a:p>
      </dgm:t>
    </dgm:pt>
    <dgm:pt modelId="{A5E47F57-BDD7-46EC-884D-2DEB212E7D5E}" type="pres">
      <dgm:prSet presAssocID="{08E4071C-D73C-4A60-A3E7-4C4C3338E34A}" presName="parTrans" presStyleLbl="bgSibTrans2D1" presStyleIdx="4" presStyleCnt="5" custLinFactNeighborX="-7825" custLinFactNeighborY="33591"/>
      <dgm:spPr/>
      <dgm:t>
        <a:bodyPr/>
        <a:p>
          <a:endParaRPr lang="zh-CN" altLang="en-US"/>
        </a:p>
      </dgm:t>
    </dgm:pt>
    <dgm:pt modelId="{F1388925-F039-4FA9-9D3A-C2273D0C89AF}" type="pres">
      <dgm:prSet presAssocID="{5BFB1619-A02D-4838-BF4B-435B2C373F9D}" presName="node" presStyleLbl="node1" presStyleIdx="4" presStyleCnt="5" custScaleY="59894" custRadScaleRad="93107" custRadScaleInc="23941">
        <dgm:presLayoutVars>
          <dgm:bulletEnabled val="1"/>
        </dgm:presLayoutVars>
      </dgm:prSet>
      <dgm:spPr/>
      <dgm:t>
        <a:bodyPr/>
        <a:p>
          <a:endParaRPr lang="zh-CN" altLang="en-US"/>
        </a:p>
      </dgm:t>
    </dgm:pt>
  </dgm:ptLst>
  <dgm:cxnLst>
    <dgm:cxn modelId="{BB3E0FA1-87CA-4DB1-AEE0-22A67104F0EA}" srcId="{4D9BD839-5E02-4FD2-8518-36282772738B}" destId="{CEBC105E-3394-4AC9-A22A-3DAF367D295F}" srcOrd="0" destOrd="0" parTransId="{35DCDBAB-342D-4028-87B1-AEA7B2BE7D25}" sibTransId="{754C082C-6C88-4561-B986-BFEDE84B7B3F}"/>
    <dgm:cxn modelId="{03B27643-738F-4363-8499-99C2DF579021}" type="presOf" srcId="{89139561-A510-48B7-9C70-97512783932B}" destId="{863B11B2-CED4-46BA-979E-025CDAD3394D}" srcOrd="0" destOrd="2" presId="urn:microsoft.com/office/officeart/2005/8/layout/radial4"/>
    <dgm:cxn modelId="{9001BA40-CF9E-4865-A452-45276DB6C9D7}" srcId="{4D9BD839-5E02-4FD2-8518-36282772738B}" destId="{8DE8B73B-EF12-49BE-A921-B83984365F66}" srcOrd="2" destOrd="0" parTransId="{2C2740EA-67CF-42B8-8D5E-3406F69EF86E}" sibTransId="{EB0987C4-0DD7-4AAB-ACBB-782BF9020C49}"/>
    <dgm:cxn modelId="{089E2BD5-A756-4E7C-BA5B-6C079DB2C0F8}" type="presOf" srcId="{6368E98B-3CA4-4643-B678-6BC2E6FE765F}" destId="{F504A454-1292-4DB6-96B0-DF8FF7B06933}" srcOrd="0" destOrd="0" presId="urn:microsoft.com/office/officeart/2005/8/layout/radial4"/>
    <dgm:cxn modelId="{00D34625-C656-4127-9E50-6B1A189C8A74}" type="presOf" srcId="{35DCDBAB-342D-4028-87B1-AEA7B2BE7D25}" destId="{20E0D8F4-D6CA-49B8-B970-FCD4EB8FAD3A}" srcOrd="0" destOrd="0" presId="urn:microsoft.com/office/officeart/2005/8/layout/radial4"/>
    <dgm:cxn modelId="{59478841-AFCC-4061-A72C-91F692DDC1EF}" srcId="{4D9BD839-5E02-4FD2-8518-36282772738B}" destId="{9BF6A163-48F3-4ECD-9198-6ABD7C09955B}" srcOrd="1" destOrd="0" parTransId="{65C72113-30BD-41C2-8FF9-16665F04A536}" sibTransId="{492297D8-23F0-47DB-AD7D-88B1026DCDBD}"/>
    <dgm:cxn modelId="{3C35BA32-3902-40F3-A0B2-DDE37CA3D5AC}" srcId="{4D9BD839-5E02-4FD2-8518-36282772738B}" destId="{5BFB1619-A02D-4838-BF4B-435B2C373F9D}" srcOrd="4" destOrd="0" parTransId="{08E4071C-D73C-4A60-A3E7-4C4C3338E34A}" sibTransId="{024D56B5-2002-4C14-8DBC-129574B7EBBD}"/>
    <dgm:cxn modelId="{B63CAAC2-F741-4CB7-BC75-89AA813D4C0E}" srcId="{9FE3C742-EF1C-459E-9460-5E2E7C358DC6}" destId="{4A45E5BF-193F-45FF-A6D7-A4614FD76F2C}" srcOrd="0" destOrd="0" parTransId="{A471B4CC-B9A7-4786-A5B7-202C60469F97}" sibTransId="{52650909-92A0-44D4-B4DA-D66C165C243D}"/>
    <dgm:cxn modelId="{E15C3E47-FD15-4E8C-AA6B-524D668C52A7}" type="presOf" srcId="{9BF6A163-48F3-4ECD-9198-6ABD7C09955B}" destId="{0F21C21D-4D42-4CDD-95CB-A58FA050A3A8}" srcOrd="0" destOrd="0" presId="urn:microsoft.com/office/officeart/2005/8/layout/radial4"/>
    <dgm:cxn modelId="{9E094767-97D0-48FE-89FC-E93DFEE1DB34}" type="presOf" srcId="{CEBC105E-3394-4AC9-A22A-3DAF367D295F}" destId="{B7E1821F-CC2C-4499-BA23-18DE194B05C4}" srcOrd="0" destOrd="0" presId="urn:microsoft.com/office/officeart/2005/8/layout/radial4"/>
    <dgm:cxn modelId="{B35802A7-2872-4AFC-B477-F6FB18DBA996}" type="presOf" srcId="{4D9BD839-5E02-4FD2-8518-36282772738B}" destId="{A9B24BF9-4E0F-4478-B4B9-D752976C17E2}" srcOrd="0" destOrd="0" presId="urn:microsoft.com/office/officeart/2005/8/layout/radial4"/>
    <dgm:cxn modelId="{2EC9A50C-B177-4843-8194-4D36D138B50F}" srcId="{4D9BD839-5E02-4FD2-8518-36282772738B}" destId="{9FE3C742-EF1C-459E-9460-5E2E7C358DC6}" srcOrd="3" destOrd="0" parTransId="{FD0410B8-C8FF-46E8-B31D-6E2B4D274072}" sibTransId="{473CF977-1B4D-43EB-9128-BCA8C5F81D4A}"/>
    <dgm:cxn modelId="{DC752BCF-F246-4C6B-9944-28C41531010E}" srcId="{9FE3C742-EF1C-459E-9460-5E2E7C358DC6}" destId="{55BF0D79-5F85-4703-BBD3-68A9BB743656}" srcOrd="2" destOrd="0" parTransId="{E8077615-5957-4A0F-A812-82798D110D54}" sibTransId="{B0456E5E-7B93-414F-A121-08E073E75EDA}"/>
    <dgm:cxn modelId="{29DE174F-D729-4899-9E16-53D859174DF0}" srcId="{9FE3C742-EF1C-459E-9460-5E2E7C358DC6}" destId="{89139561-A510-48B7-9C70-97512783932B}" srcOrd="1" destOrd="0" parTransId="{9AE8E979-FF73-4145-8FF6-23AB06C7A1D9}" sibTransId="{38F2F519-6899-42A4-AE39-60E091948DBF}"/>
    <dgm:cxn modelId="{8CD2968E-19A8-4ED4-AE2A-F3D976B5008C}" type="presOf" srcId="{5BFB1619-A02D-4838-BF4B-435B2C373F9D}" destId="{F1388925-F039-4FA9-9D3A-C2273D0C89AF}" srcOrd="0" destOrd="0" presId="urn:microsoft.com/office/officeart/2005/8/layout/radial4"/>
    <dgm:cxn modelId="{2A89F83D-720D-4D73-9801-9D40FAEC0724}" type="presOf" srcId="{65C72113-30BD-41C2-8FF9-16665F04A536}" destId="{47CDD70D-620E-4100-AA09-B2C2F4A221A2}" srcOrd="0" destOrd="0" presId="urn:microsoft.com/office/officeart/2005/8/layout/radial4"/>
    <dgm:cxn modelId="{DDB3C0E1-4FAF-45BE-AE51-188C6B4109B2}" type="presOf" srcId="{08E4071C-D73C-4A60-A3E7-4C4C3338E34A}" destId="{A5E47F57-BDD7-46EC-884D-2DEB212E7D5E}" srcOrd="0" destOrd="0" presId="urn:microsoft.com/office/officeart/2005/8/layout/radial4"/>
    <dgm:cxn modelId="{13A73462-E0FD-46F2-B871-858FFC94263D}" type="presOf" srcId="{8DE8B73B-EF12-49BE-A921-B83984365F66}" destId="{6C1BA301-1142-43D0-8C4B-B861B3275D76}" srcOrd="0" destOrd="0" presId="urn:microsoft.com/office/officeart/2005/8/layout/radial4"/>
    <dgm:cxn modelId="{3A706A89-F6A2-456F-8BF8-7B11DA499D84}" type="presOf" srcId="{9FE3C742-EF1C-459E-9460-5E2E7C358DC6}" destId="{863B11B2-CED4-46BA-979E-025CDAD3394D}" srcOrd="0" destOrd="0" presId="urn:microsoft.com/office/officeart/2005/8/layout/radial4"/>
    <dgm:cxn modelId="{D60DE9E6-10BC-4D68-A98C-91D88A6E89E8}" type="presOf" srcId="{2C2740EA-67CF-42B8-8D5E-3406F69EF86E}" destId="{9F77F00D-AAD2-4F20-9257-25FB5FA920D4}" srcOrd="0" destOrd="0" presId="urn:microsoft.com/office/officeart/2005/8/layout/radial4"/>
    <dgm:cxn modelId="{E1D4E9D2-D412-4ECF-891F-A1DA402554C9}" type="presOf" srcId="{55BF0D79-5F85-4703-BBD3-68A9BB743656}" destId="{863B11B2-CED4-46BA-979E-025CDAD3394D}" srcOrd="0" destOrd="3" presId="urn:microsoft.com/office/officeart/2005/8/layout/radial4"/>
    <dgm:cxn modelId="{4DF755E0-9482-41EE-AB78-0C81918B63C5}" type="presOf" srcId="{FD0410B8-C8FF-46E8-B31D-6E2B4D274072}" destId="{391D4DC9-6EA6-4543-918D-65FF7CFF6EB4}" srcOrd="0" destOrd="0" presId="urn:microsoft.com/office/officeart/2005/8/layout/radial4"/>
    <dgm:cxn modelId="{5A5E03B0-28C0-43EE-94A2-741963438B62}" type="presOf" srcId="{4A45E5BF-193F-45FF-A6D7-A4614FD76F2C}" destId="{863B11B2-CED4-46BA-979E-025CDAD3394D}" srcOrd="0" destOrd="1" presId="urn:microsoft.com/office/officeart/2005/8/layout/radial4"/>
    <dgm:cxn modelId="{A4D102DD-EF2A-4352-A6C3-4A63D51C6853}" srcId="{6368E98B-3CA4-4643-B678-6BC2E6FE765F}" destId="{4D9BD839-5E02-4FD2-8518-36282772738B}" srcOrd="0" destOrd="0" parTransId="{68238CBB-C3DB-4A8D-BB3B-F1EDC70B55EC}" sibTransId="{53B5132F-6662-48BD-8A6E-B1391076E12E}"/>
    <dgm:cxn modelId="{5174FC79-FD0E-4AF3-B176-CD2541D4D5BF}" type="presParOf" srcId="{F504A454-1292-4DB6-96B0-DF8FF7B06933}" destId="{A9B24BF9-4E0F-4478-B4B9-D752976C17E2}" srcOrd="0" destOrd="0" presId="urn:microsoft.com/office/officeart/2005/8/layout/radial4"/>
    <dgm:cxn modelId="{95EFB893-1983-4C5B-AB4F-413B5378ECD3}" type="presParOf" srcId="{F504A454-1292-4DB6-96B0-DF8FF7B06933}" destId="{20E0D8F4-D6CA-49B8-B970-FCD4EB8FAD3A}" srcOrd="1" destOrd="0" presId="urn:microsoft.com/office/officeart/2005/8/layout/radial4"/>
    <dgm:cxn modelId="{06654614-2198-49DD-9338-2DD0880E7F45}" type="presParOf" srcId="{F504A454-1292-4DB6-96B0-DF8FF7B06933}" destId="{B7E1821F-CC2C-4499-BA23-18DE194B05C4}" srcOrd="2" destOrd="0" presId="urn:microsoft.com/office/officeart/2005/8/layout/radial4"/>
    <dgm:cxn modelId="{A799C202-3EB5-4BD8-BA7A-42D07979277A}" type="presParOf" srcId="{F504A454-1292-4DB6-96B0-DF8FF7B06933}" destId="{47CDD70D-620E-4100-AA09-B2C2F4A221A2}" srcOrd="3" destOrd="0" presId="urn:microsoft.com/office/officeart/2005/8/layout/radial4"/>
    <dgm:cxn modelId="{232A86AA-E999-4109-A587-DFFC910771E2}" type="presParOf" srcId="{F504A454-1292-4DB6-96B0-DF8FF7B06933}" destId="{0F21C21D-4D42-4CDD-95CB-A58FA050A3A8}" srcOrd="4" destOrd="0" presId="urn:microsoft.com/office/officeart/2005/8/layout/radial4"/>
    <dgm:cxn modelId="{A0CCFDE4-30AA-4FCD-88D7-15F14D557175}" type="presParOf" srcId="{F504A454-1292-4DB6-96B0-DF8FF7B06933}" destId="{9F77F00D-AAD2-4F20-9257-25FB5FA920D4}" srcOrd="5" destOrd="0" presId="urn:microsoft.com/office/officeart/2005/8/layout/radial4"/>
    <dgm:cxn modelId="{BE4249E1-CF6E-47D6-B25F-A78C87183CAF}" type="presParOf" srcId="{F504A454-1292-4DB6-96B0-DF8FF7B06933}" destId="{6C1BA301-1142-43D0-8C4B-B861B3275D76}" srcOrd="6" destOrd="0" presId="urn:microsoft.com/office/officeart/2005/8/layout/radial4"/>
    <dgm:cxn modelId="{2B4B7893-9652-4880-9E47-90D14D3A5DED}" type="presParOf" srcId="{F504A454-1292-4DB6-96B0-DF8FF7B06933}" destId="{391D4DC9-6EA6-4543-918D-65FF7CFF6EB4}" srcOrd="7" destOrd="0" presId="urn:microsoft.com/office/officeart/2005/8/layout/radial4"/>
    <dgm:cxn modelId="{C2830D1D-7B3F-463A-B029-25F6F6C27595}" type="presParOf" srcId="{F504A454-1292-4DB6-96B0-DF8FF7B06933}" destId="{863B11B2-CED4-46BA-979E-025CDAD3394D}" srcOrd="8" destOrd="0" presId="urn:microsoft.com/office/officeart/2005/8/layout/radial4"/>
    <dgm:cxn modelId="{E3E18F48-FCD8-4A6D-A7F5-B3B4A3B3015C}" type="presParOf" srcId="{F504A454-1292-4DB6-96B0-DF8FF7B06933}" destId="{A5E47F57-BDD7-46EC-884D-2DEB212E7D5E}" srcOrd="9" destOrd="0" presId="urn:microsoft.com/office/officeart/2005/8/layout/radial4"/>
    <dgm:cxn modelId="{909D42DB-6A96-4B9C-85E3-8D73C03EE044}" type="presParOf" srcId="{F504A454-1292-4DB6-96B0-DF8FF7B06933}" destId="{F1388925-F039-4FA9-9D3A-C2273D0C89AF}" srcOrd="10" destOrd="0" presId="urn:microsoft.com/office/officeart/2005/8/layout/radial4"/>
  </dgm:cxnLst>
  <dgm:bg/>
  <dgm:whole/>
</dgm:dataModel>
</file>

<file path=word/diagrams/data2.xml><?xml version="1.0" encoding="utf-8"?>
<dgm:dataModel xmlns:dgm="http://schemas.openxmlformats.org/drawingml/2006/diagram" xmlns:a="http://schemas.openxmlformats.org/drawingml/2006/main">
  <dgm:ptLst>
    <dgm:pt modelId="{6368E98B-3CA4-4643-B678-6BC2E6FE765F}" type="doc">
      <dgm:prSet loTypeId="urn:microsoft.com/office/officeart/2005/8/layout/radial4" loCatId="relationship" qsTypeId="urn:microsoft.com/office/officeart/2005/8/quickstyle/simple1" qsCatId="simple" csTypeId="urn:microsoft.com/office/officeart/2005/8/colors/accent1_2" csCatId="accent1" phldr="1"/>
      <dgm:spPr/>
      <dgm:t>
        <a:bodyPr/>
        <a:p>
          <a:endParaRPr lang="zh-CN" altLang="en-US"/>
        </a:p>
      </dgm:t>
    </dgm:pt>
    <dgm:pt modelId="{4D9BD839-5E02-4FD2-8518-36282772738B}">
      <dgm:prSet phldrT="[文本]"/>
      <dgm:spPr>
        <a:solidFill>
          <a:schemeClr val="accent1">
            <a:lumMod val="60000"/>
            <a:lumOff val="40000"/>
          </a:schemeClr>
        </a:solidFill>
      </dgm:spPr>
      <dgm:t>
        <a:bodyPr/>
        <a:p>
          <a:pPr algn="ctr"/>
          <a:r>
            <a:rPr lang="zh-CN" altLang="en-US"/>
            <a:t>杠杆账户</a:t>
          </a:r>
        </a:p>
      </dgm:t>
    </dgm:pt>
    <dgm:pt modelId="{68238CBB-C3DB-4A8D-BB3B-F1EDC70B55EC}" cxnId="{A4D102DD-EF2A-4352-A6C3-4A63D51C6853}" type="parTrans">
      <dgm:prSet/>
      <dgm:spPr/>
      <dgm:t>
        <a:bodyPr/>
        <a:p>
          <a:pPr algn="ctr"/>
          <a:endParaRPr lang="zh-CN" altLang="en-US"/>
        </a:p>
      </dgm:t>
    </dgm:pt>
    <dgm:pt modelId="{53B5132F-6662-48BD-8A6E-B1391076E12E}" cxnId="{A4D102DD-EF2A-4352-A6C3-4A63D51C6853}" type="sibTrans">
      <dgm:prSet/>
      <dgm:spPr/>
      <dgm:t>
        <a:bodyPr/>
        <a:p>
          <a:pPr algn="ctr"/>
          <a:endParaRPr lang="zh-CN" altLang="en-US"/>
        </a:p>
      </dgm:t>
    </dgm:pt>
    <dgm:pt modelId="{CEBC105E-3394-4AC9-A22A-3DAF367D295F}">
      <dgm:prSet phldrT="[文本]"/>
      <dgm:spPr>
        <a:solidFill>
          <a:schemeClr val="accent1">
            <a:lumMod val="60000"/>
            <a:lumOff val="40000"/>
          </a:schemeClr>
        </a:solidFill>
      </dgm:spPr>
      <dgm:t>
        <a:bodyPr/>
        <a:p>
          <a:pPr algn="ctr"/>
          <a:r>
            <a:rPr lang="zh-CN" altLang="en-US"/>
            <a:t>医疗</a:t>
          </a:r>
        </a:p>
      </dgm:t>
    </dgm:pt>
    <dgm:pt modelId="{35DCDBAB-342D-4028-87B1-AEA7B2BE7D25}" cxnId="{BB3E0FA1-87CA-4DB1-AEE0-22A67104F0EA}" type="parTrans">
      <dgm:prSet/>
      <dgm:spPr/>
      <dgm:t>
        <a:bodyPr/>
        <a:p>
          <a:pPr algn="ctr"/>
          <a:endParaRPr lang="zh-CN" altLang="en-US"/>
        </a:p>
      </dgm:t>
    </dgm:pt>
    <dgm:pt modelId="{754C082C-6C88-4561-B986-BFEDE84B7B3F}" cxnId="{BB3E0FA1-87CA-4DB1-AEE0-22A67104F0EA}" type="sibTrans">
      <dgm:prSet/>
      <dgm:spPr/>
      <dgm:t>
        <a:bodyPr/>
        <a:p>
          <a:pPr algn="ctr"/>
          <a:endParaRPr lang="zh-CN" altLang="en-US"/>
        </a:p>
      </dgm:t>
    </dgm:pt>
    <dgm:pt modelId="{9BF6A163-48F3-4ECD-9198-6ABD7C09955B}">
      <dgm:prSet phldrT="[文本]"/>
      <dgm:spPr>
        <a:solidFill>
          <a:schemeClr val="accent1">
            <a:lumMod val="60000"/>
            <a:lumOff val="40000"/>
          </a:schemeClr>
        </a:solidFill>
      </dgm:spPr>
      <dgm:t>
        <a:bodyPr/>
        <a:p>
          <a:pPr algn="ctr"/>
          <a:r>
            <a:rPr lang="zh-CN" altLang="en-US"/>
            <a:t>重大疾病</a:t>
          </a:r>
        </a:p>
      </dgm:t>
    </dgm:pt>
    <dgm:pt modelId="{65C72113-30BD-41C2-8FF9-16665F04A536}" cxnId="{59478841-AFCC-4061-A72C-91F692DDC1EF}" type="parTrans">
      <dgm:prSet/>
      <dgm:spPr/>
      <dgm:t>
        <a:bodyPr/>
        <a:p>
          <a:pPr algn="ctr"/>
          <a:endParaRPr lang="zh-CN" altLang="en-US"/>
        </a:p>
      </dgm:t>
    </dgm:pt>
    <dgm:pt modelId="{492297D8-23F0-47DB-AD7D-88B1026DCDBD}" cxnId="{59478841-AFCC-4061-A72C-91F692DDC1EF}" type="sibTrans">
      <dgm:prSet/>
      <dgm:spPr/>
      <dgm:t>
        <a:bodyPr/>
        <a:p>
          <a:pPr algn="ctr"/>
          <a:endParaRPr lang="zh-CN" altLang="en-US"/>
        </a:p>
      </dgm:t>
    </dgm:pt>
    <dgm:pt modelId="{8DE8B73B-EF12-49BE-A921-B83984365F66}">
      <dgm:prSet phldrT="[文本]"/>
      <dgm:spPr>
        <a:solidFill>
          <a:schemeClr val="accent1">
            <a:lumMod val="60000"/>
            <a:lumOff val="40000"/>
          </a:schemeClr>
        </a:solidFill>
      </dgm:spPr>
      <dgm:t>
        <a:bodyPr/>
        <a:p>
          <a:pPr algn="ctr"/>
          <a:r>
            <a:rPr lang="zh-CN" altLang="en-US"/>
            <a:t>车祸</a:t>
          </a:r>
        </a:p>
      </dgm:t>
    </dgm:pt>
    <dgm:pt modelId="{2C2740EA-67CF-42B8-8D5E-3406F69EF86E}" cxnId="{9001BA40-CF9E-4865-A452-45276DB6C9D7}" type="parTrans">
      <dgm:prSet/>
      <dgm:spPr/>
      <dgm:t>
        <a:bodyPr/>
        <a:p>
          <a:pPr algn="ctr"/>
          <a:endParaRPr lang="zh-CN" altLang="en-US"/>
        </a:p>
      </dgm:t>
    </dgm:pt>
    <dgm:pt modelId="{EB0987C4-0DD7-4AAB-ACBB-782BF9020C49}" cxnId="{9001BA40-CF9E-4865-A452-45276DB6C9D7}" type="sibTrans">
      <dgm:prSet/>
      <dgm:spPr/>
      <dgm:t>
        <a:bodyPr/>
        <a:p>
          <a:pPr algn="ctr"/>
          <a:endParaRPr lang="zh-CN" altLang="en-US"/>
        </a:p>
      </dgm:t>
    </dgm:pt>
    <dgm:pt modelId="{2CFBA6A2-E05D-4C25-93AD-6480E13421F1}">
      <dgm:prSet phldrT="[文本]"/>
      <dgm:spPr>
        <a:solidFill>
          <a:schemeClr val="accent1">
            <a:lumMod val="60000"/>
            <a:lumOff val="40000"/>
          </a:schemeClr>
        </a:solidFill>
      </dgm:spPr>
      <dgm:t>
        <a:bodyPr/>
        <a:p>
          <a:pPr algn="ctr"/>
          <a:r>
            <a:rPr lang="en-US" altLang="zh-CN"/>
            <a:t>······</a:t>
          </a:r>
          <a:endParaRPr lang="zh-CN" altLang="en-US"/>
        </a:p>
      </dgm:t>
    </dgm:pt>
    <dgm:pt modelId="{26D17E97-CB0A-4F36-A6A3-33FD9574E854}" cxnId="{84DA79CD-C969-4B3B-AB63-A7C9225DEC8B}" type="parTrans">
      <dgm:prSet/>
      <dgm:spPr/>
      <dgm:t>
        <a:bodyPr/>
        <a:p>
          <a:endParaRPr lang="zh-CN" altLang="en-US"/>
        </a:p>
      </dgm:t>
    </dgm:pt>
    <dgm:pt modelId="{721F465F-3380-4128-A3B2-4A86495B2333}" cxnId="{84DA79CD-C969-4B3B-AB63-A7C9225DEC8B}" type="sibTrans">
      <dgm:prSet/>
      <dgm:spPr/>
      <dgm:t>
        <a:bodyPr/>
        <a:p>
          <a:endParaRPr lang="zh-CN" altLang="en-US"/>
        </a:p>
      </dgm:t>
    </dgm:pt>
    <dgm:pt modelId="{F504A454-1292-4DB6-96B0-DF8FF7B06933}" type="pres">
      <dgm:prSet presAssocID="{6368E98B-3CA4-4643-B678-6BC2E6FE765F}" presName="cycle" presStyleCnt="0">
        <dgm:presLayoutVars>
          <dgm:chMax val="1"/>
          <dgm:dir/>
          <dgm:animLvl val="ctr"/>
          <dgm:resizeHandles val="exact"/>
        </dgm:presLayoutVars>
      </dgm:prSet>
      <dgm:spPr/>
      <dgm:t>
        <a:bodyPr/>
        <a:p>
          <a:endParaRPr lang="zh-CN" altLang="en-US"/>
        </a:p>
      </dgm:t>
    </dgm:pt>
    <dgm:pt modelId="{A9B24BF9-4E0F-4478-B4B9-D752976C17E2}" type="pres">
      <dgm:prSet presAssocID="{4D9BD839-5E02-4FD2-8518-36282772738B}" presName="centerShape" presStyleLbl="node0" presStyleIdx="0" presStyleCnt="1" custScaleX="119563" custScaleY="116023"/>
      <dgm:spPr/>
      <dgm:t>
        <a:bodyPr/>
        <a:p>
          <a:endParaRPr lang="zh-CN" altLang="en-US"/>
        </a:p>
      </dgm:t>
    </dgm:pt>
    <dgm:pt modelId="{20E0D8F4-D6CA-49B8-B970-FCD4EB8FAD3A}" type="pres">
      <dgm:prSet presAssocID="{35DCDBAB-342D-4028-87B1-AEA7B2BE7D25}" presName="parTrans" presStyleLbl="bgSibTrans2D1" presStyleIdx="0" presStyleCnt="4"/>
      <dgm:spPr/>
      <dgm:t>
        <a:bodyPr/>
        <a:p>
          <a:endParaRPr lang="zh-CN" altLang="en-US"/>
        </a:p>
      </dgm:t>
    </dgm:pt>
    <dgm:pt modelId="{B7E1821F-CC2C-4499-BA23-18DE194B05C4}" type="pres">
      <dgm:prSet presAssocID="{CEBC105E-3394-4AC9-A22A-3DAF367D295F}" presName="node" presStyleLbl="node1" presStyleIdx="0" presStyleCnt="4" custScaleX="126473" custScaleY="62432" custRadScaleRad="116561" custRadScaleInc="-4824">
        <dgm:presLayoutVars>
          <dgm:bulletEnabled val="1"/>
        </dgm:presLayoutVars>
      </dgm:prSet>
      <dgm:spPr/>
      <dgm:t>
        <a:bodyPr/>
        <a:p>
          <a:endParaRPr lang="zh-CN" altLang="en-US"/>
        </a:p>
      </dgm:t>
    </dgm:pt>
    <dgm:pt modelId="{47CDD70D-620E-4100-AA09-B2C2F4A221A2}" type="pres">
      <dgm:prSet presAssocID="{65C72113-30BD-41C2-8FF9-16665F04A536}" presName="parTrans" presStyleLbl="bgSibTrans2D1" presStyleIdx="1" presStyleCnt="4"/>
      <dgm:spPr/>
      <dgm:t>
        <a:bodyPr/>
        <a:p>
          <a:endParaRPr lang="zh-CN" altLang="en-US"/>
        </a:p>
      </dgm:t>
    </dgm:pt>
    <dgm:pt modelId="{0F21C21D-4D42-4CDD-95CB-A58FA050A3A8}" type="pres">
      <dgm:prSet presAssocID="{9BF6A163-48F3-4ECD-9198-6ABD7C09955B}" presName="node" presStyleLbl="node1" presStyleIdx="1" presStyleCnt="4" custScaleX="157246" custRadScaleRad="115640" custRadScaleInc="-20289">
        <dgm:presLayoutVars>
          <dgm:bulletEnabled val="1"/>
        </dgm:presLayoutVars>
      </dgm:prSet>
      <dgm:spPr/>
      <dgm:t>
        <a:bodyPr/>
        <a:p>
          <a:endParaRPr lang="zh-CN" altLang="en-US"/>
        </a:p>
      </dgm:t>
    </dgm:pt>
    <dgm:pt modelId="{9F77F00D-AAD2-4F20-9257-25FB5FA920D4}" type="pres">
      <dgm:prSet presAssocID="{2C2740EA-67CF-42B8-8D5E-3406F69EF86E}" presName="parTrans" presStyleLbl="bgSibTrans2D1" presStyleIdx="2" presStyleCnt="4"/>
      <dgm:spPr/>
      <dgm:t>
        <a:bodyPr/>
        <a:p>
          <a:endParaRPr lang="zh-CN" altLang="en-US"/>
        </a:p>
      </dgm:t>
    </dgm:pt>
    <dgm:pt modelId="{6C1BA301-1142-43D0-8C4B-B861B3275D76}" type="pres">
      <dgm:prSet presAssocID="{8DE8B73B-EF12-49BE-A921-B83984365F66}" presName="node" presStyleLbl="node1" presStyleIdx="2" presStyleCnt="4" custScaleX="141292" custScaleY="81068" custRadScaleRad="114728" custRadScaleInc="33245">
        <dgm:presLayoutVars>
          <dgm:bulletEnabled val="1"/>
        </dgm:presLayoutVars>
      </dgm:prSet>
      <dgm:spPr/>
      <dgm:t>
        <a:bodyPr/>
        <a:p>
          <a:endParaRPr lang="zh-CN" altLang="en-US"/>
        </a:p>
      </dgm:t>
    </dgm:pt>
    <dgm:pt modelId="{1C6D7AA3-28DF-423F-947A-3759A4F00921}" type="pres">
      <dgm:prSet presAssocID="{26D17E97-CB0A-4F36-A6A3-33FD9574E854}" presName="parTrans" presStyleLbl="bgSibTrans2D1" presStyleIdx="3" presStyleCnt="4"/>
      <dgm:spPr/>
      <dgm:t>
        <a:bodyPr/>
        <a:p>
          <a:endParaRPr lang="zh-CN" altLang="en-US"/>
        </a:p>
      </dgm:t>
    </dgm:pt>
    <dgm:pt modelId="{4236DBF8-9384-4463-9643-88F6378FBCEA}" type="pres">
      <dgm:prSet presAssocID="{2CFBA6A2-E05D-4C25-93AD-6480E13421F1}" presName="node" presStyleLbl="node1" presStyleIdx="3" presStyleCnt="4" custScaleY="65474" custRadScaleRad="111315" custRadScaleInc="3456">
        <dgm:presLayoutVars>
          <dgm:bulletEnabled val="1"/>
        </dgm:presLayoutVars>
      </dgm:prSet>
      <dgm:spPr/>
      <dgm:t>
        <a:bodyPr/>
        <a:p>
          <a:endParaRPr lang="zh-CN" altLang="en-US"/>
        </a:p>
      </dgm:t>
    </dgm:pt>
  </dgm:ptLst>
  <dgm:cxnLst>
    <dgm:cxn modelId="{E336BAA6-74D9-456D-90E2-578FE7F97F64}" type="presOf" srcId="{26D17E97-CB0A-4F36-A6A3-33FD9574E854}" destId="{1C6D7AA3-28DF-423F-947A-3759A4F00921}" srcOrd="0" destOrd="0" presId="urn:microsoft.com/office/officeart/2005/8/layout/radial4"/>
    <dgm:cxn modelId="{BB3E0FA1-87CA-4DB1-AEE0-22A67104F0EA}" srcId="{4D9BD839-5E02-4FD2-8518-36282772738B}" destId="{CEBC105E-3394-4AC9-A22A-3DAF367D295F}" srcOrd="0" destOrd="0" parTransId="{35DCDBAB-342D-4028-87B1-AEA7B2BE7D25}" sibTransId="{754C082C-6C88-4561-B986-BFEDE84B7B3F}"/>
    <dgm:cxn modelId="{5ADA3804-794D-4412-B1B6-B63B08C3B1BF}" type="presOf" srcId="{8DE8B73B-EF12-49BE-A921-B83984365F66}" destId="{6C1BA301-1142-43D0-8C4B-B861B3275D76}" srcOrd="0" destOrd="0" presId="urn:microsoft.com/office/officeart/2005/8/layout/radial4"/>
    <dgm:cxn modelId="{9001BA40-CF9E-4865-A452-45276DB6C9D7}" srcId="{4D9BD839-5E02-4FD2-8518-36282772738B}" destId="{8DE8B73B-EF12-49BE-A921-B83984365F66}" srcOrd="2" destOrd="0" parTransId="{2C2740EA-67CF-42B8-8D5E-3406F69EF86E}" sibTransId="{EB0987C4-0DD7-4AAB-ACBB-782BF9020C49}"/>
    <dgm:cxn modelId="{59478841-AFCC-4061-A72C-91F692DDC1EF}" srcId="{4D9BD839-5E02-4FD2-8518-36282772738B}" destId="{9BF6A163-48F3-4ECD-9198-6ABD7C09955B}" srcOrd="1" destOrd="0" parTransId="{65C72113-30BD-41C2-8FF9-16665F04A536}" sibTransId="{492297D8-23F0-47DB-AD7D-88B1026DCDBD}"/>
    <dgm:cxn modelId="{2634589A-2B6D-44B1-B959-965DCB0051A4}" type="presOf" srcId="{CEBC105E-3394-4AC9-A22A-3DAF367D295F}" destId="{B7E1821F-CC2C-4499-BA23-18DE194B05C4}" srcOrd="0" destOrd="0" presId="urn:microsoft.com/office/officeart/2005/8/layout/radial4"/>
    <dgm:cxn modelId="{C04E2366-C656-4145-8F42-5C5D0C51480C}" type="presOf" srcId="{65C72113-30BD-41C2-8FF9-16665F04A536}" destId="{47CDD70D-620E-4100-AA09-B2C2F4A221A2}" srcOrd="0" destOrd="0" presId="urn:microsoft.com/office/officeart/2005/8/layout/radial4"/>
    <dgm:cxn modelId="{BA02218B-9EFE-42AD-B60E-8C5A7325E4BE}" type="presOf" srcId="{6368E98B-3CA4-4643-B678-6BC2E6FE765F}" destId="{F504A454-1292-4DB6-96B0-DF8FF7B06933}" srcOrd="0" destOrd="0" presId="urn:microsoft.com/office/officeart/2005/8/layout/radial4"/>
    <dgm:cxn modelId="{C4B8E4C4-470A-4A0C-AD33-BD3B3B22DABA}" type="presOf" srcId="{2C2740EA-67CF-42B8-8D5E-3406F69EF86E}" destId="{9F77F00D-AAD2-4F20-9257-25FB5FA920D4}" srcOrd="0" destOrd="0" presId="urn:microsoft.com/office/officeart/2005/8/layout/radial4"/>
    <dgm:cxn modelId="{B366C4F2-043F-44A9-AA55-683B32FF6C15}" type="presOf" srcId="{4D9BD839-5E02-4FD2-8518-36282772738B}" destId="{A9B24BF9-4E0F-4478-B4B9-D752976C17E2}" srcOrd="0" destOrd="0" presId="urn:microsoft.com/office/officeart/2005/8/layout/radial4"/>
    <dgm:cxn modelId="{01DD960F-776D-4B48-80E6-06ECE2816E09}" type="presOf" srcId="{35DCDBAB-342D-4028-87B1-AEA7B2BE7D25}" destId="{20E0D8F4-D6CA-49B8-B970-FCD4EB8FAD3A}" srcOrd="0" destOrd="0" presId="urn:microsoft.com/office/officeart/2005/8/layout/radial4"/>
    <dgm:cxn modelId="{749FDB77-9081-4B34-96AB-CE5321E03ED9}" type="presOf" srcId="{9BF6A163-48F3-4ECD-9198-6ABD7C09955B}" destId="{0F21C21D-4D42-4CDD-95CB-A58FA050A3A8}" srcOrd="0" destOrd="0" presId="urn:microsoft.com/office/officeart/2005/8/layout/radial4"/>
    <dgm:cxn modelId="{84DA79CD-C969-4B3B-AB63-A7C9225DEC8B}" srcId="{4D9BD839-5E02-4FD2-8518-36282772738B}" destId="{2CFBA6A2-E05D-4C25-93AD-6480E13421F1}" srcOrd="3" destOrd="0" parTransId="{26D17E97-CB0A-4F36-A6A3-33FD9574E854}" sibTransId="{721F465F-3380-4128-A3B2-4A86495B2333}"/>
    <dgm:cxn modelId="{C5A0D71E-6236-45B2-BA11-80D1E46AEE08}" type="presOf" srcId="{2CFBA6A2-E05D-4C25-93AD-6480E13421F1}" destId="{4236DBF8-9384-4463-9643-88F6378FBCEA}" srcOrd="0" destOrd="0" presId="urn:microsoft.com/office/officeart/2005/8/layout/radial4"/>
    <dgm:cxn modelId="{A4D102DD-EF2A-4352-A6C3-4A63D51C6853}" srcId="{6368E98B-3CA4-4643-B678-6BC2E6FE765F}" destId="{4D9BD839-5E02-4FD2-8518-36282772738B}" srcOrd="0" destOrd="0" parTransId="{68238CBB-C3DB-4A8D-BB3B-F1EDC70B55EC}" sibTransId="{53B5132F-6662-48BD-8A6E-B1391076E12E}"/>
    <dgm:cxn modelId="{48F26CF9-96A3-4A01-8606-63C8E1FA10D3}" type="presParOf" srcId="{F504A454-1292-4DB6-96B0-DF8FF7B06933}" destId="{A9B24BF9-4E0F-4478-B4B9-D752976C17E2}" srcOrd="0" destOrd="0" presId="urn:microsoft.com/office/officeart/2005/8/layout/radial4"/>
    <dgm:cxn modelId="{B11AB08F-AE65-4EDF-9772-30901B68B4DD}" type="presParOf" srcId="{F504A454-1292-4DB6-96B0-DF8FF7B06933}" destId="{20E0D8F4-D6CA-49B8-B970-FCD4EB8FAD3A}" srcOrd="1" destOrd="0" presId="urn:microsoft.com/office/officeart/2005/8/layout/radial4"/>
    <dgm:cxn modelId="{8C15F9BC-F5BE-4A61-B072-04DA98239132}" type="presParOf" srcId="{F504A454-1292-4DB6-96B0-DF8FF7B06933}" destId="{B7E1821F-CC2C-4499-BA23-18DE194B05C4}" srcOrd="2" destOrd="0" presId="urn:microsoft.com/office/officeart/2005/8/layout/radial4"/>
    <dgm:cxn modelId="{0B10F905-3F60-448E-A832-F254AE03D5E6}" type="presParOf" srcId="{F504A454-1292-4DB6-96B0-DF8FF7B06933}" destId="{47CDD70D-620E-4100-AA09-B2C2F4A221A2}" srcOrd="3" destOrd="0" presId="urn:microsoft.com/office/officeart/2005/8/layout/radial4"/>
    <dgm:cxn modelId="{0508F869-92E4-4B89-8609-2ECEDC8F6223}" type="presParOf" srcId="{F504A454-1292-4DB6-96B0-DF8FF7B06933}" destId="{0F21C21D-4D42-4CDD-95CB-A58FA050A3A8}" srcOrd="4" destOrd="0" presId="urn:microsoft.com/office/officeart/2005/8/layout/radial4"/>
    <dgm:cxn modelId="{0BFF4349-F404-408B-9E10-AE870CFF2469}" type="presParOf" srcId="{F504A454-1292-4DB6-96B0-DF8FF7B06933}" destId="{9F77F00D-AAD2-4F20-9257-25FB5FA920D4}" srcOrd="5" destOrd="0" presId="urn:microsoft.com/office/officeart/2005/8/layout/radial4"/>
    <dgm:cxn modelId="{4EBCCED4-DCE6-4E90-AA13-3D976744117D}" type="presParOf" srcId="{F504A454-1292-4DB6-96B0-DF8FF7B06933}" destId="{6C1BA301-1142-43D0-8C4B-B861B3275D76}" srcOrd="6" destOrd="0" presId="urn:microsoft.com/office/officeart/2005/8/layout/radial4"/>
    <dgm:cxn modelId="{A734DEFD-2F3D-40ED-9D2A-E5535E053514}" type="presParOf" srcId="{F504A454-1292-4DB6-96B0-DF8FF7B06933}" destId="{1C6D7AA3-28DF-423F-947A-3759A4F00921}" srcOrd="7" destOrd="0" presId="urn:microsoft.com/office/officeart/2005/8/layout/radial4"/>
    <dgm:cxn modelId="{8E775C19-A86C-4109-B68E-54751DC525FC}" type="presParOf" srcId="{F504A454-1292-4DB6-96B0-DF8FF7B06933}" destId="{4236DBF8-9384-4463-9643-88F6378FBCEA}" srcOrd="8" destOrd="0" presId="urn:microsoft.com/office/officeart/2005/8/layout/radial4"/>
  </dgm:cxnLst>
  <dgm:bg/>
  <dgm:whole/>
</dgm:dataModel>
</file>

<file path=word/diagrams/data3.xml><?xml version="1.0" encoding="utf-8"?>
<dgm:dataModel xmlns:dgm="http://schemas.openxmlformats.org/drawingml/2006/diagram" xmlns:a="http://schemas.openxmlformats.org/drawingml/2006/main">
  <dgm:ptLst>
    <dgm:pt modelId="{6368E98B-3CA4-4643-B678-6BC2E6FE765F}" type="doc">
      <dgm:prSet loTypeId="urn:microsoft.com/office/officeart/2005/8/layout/radial4" loCatId="relationship" qsTypeId="urn:microsoft.com/office/officeart/2005/8/quickstyle/simple1" qsCatId="simple" csTypeId="urn:microsoft.com/office/officeart/2005/8/colors/accent1_2" csCatId="accent1" phldr="1"/>
      <dgm:spPr/>
      <dgm:t>
        <a:bodyPr/>
        <a:p>
          <a:endParaRPr lang="zh-CN" altLang="en-US"/>
        </a:p>
      </dgm:t>
    </dgm:pt>
    <dgm:pt modelId="{4D9BD839-5E02-4FD2-8518-36282772738B}">
      <dgm:prSet phldrT="[文本]"/>
      <dgm:spPr>
        <a:solidFill>
          <a:schemeClr val="accent1">
            <a:lumMod val="60000"/>
            <a:lumOff val="40000"/>
          </a:schemeClr>
        </a:solidFill>
      </dgm:spPr>
      <dgm:t>
        <a:bodyPr/>
        <a:p>
          <a:pPr algn="ctr"/>
          <a:r>
            <a:rPr lang="zh-CN" altLang="en-US"/>
            <a:t>投资收益</a:t>
          </a:r>
        </a:p>
      </dgm:t>
    </dgm:pt>
    <dgm:pt modelId="{68238CBB-C3DB-4A8D-BB3B-F1EDC70B55EC}" cxnId="{A4D102DD-EF2A-4352-A6C3-4A63D51C6853}" type="parTrans">
      <dgm:prSet/>
      <dgm:spPr/>
      <dgm:t>
        <a:bodyPr/>
        <a:p>
          <a:pPr algn="ctr"/>
          <a:endParaRPr lang="zh-CN" altLang="en-US"/>
        </a:p>
      </dgm:t>
    </dgm:pt>
    <dgm:pt modelId="{53B5132F-6662-48BD-8A6E-B1391076E12E}" cxnId="{A4D102DD-EF2A-4352-A6C3-4A63D51C6853}" type="sibTrans">
      <dgm:prSet/>
      <dgm:spPr/>
      <dgm:t>
        <a:bodyPr/>
        <a:p>
          <a:pPr algn="ctr"/>
          <a:endParaRPr lang="zh-CN" altLang="en-US"/>
        </a:p>
      </dgm:t>
    </dgm:pt>
    <dgm:pt modelId="{CEBC105E-3394-4AC9-A22A-3DAF367D295F}">
      <dgm:prSet phldrT="[文本]"/>
      <dgm:spPr>
        <a:solidFill>
          <a:schemeClr val="accent1">
            <a:lumMod val="60000"/>
            <a:lumOff val="40000"/>
          </a:schemeClr>
        </a:solidFill>
      </dgm:spPr>
      <dgm:t>
        <a:bodyPr/>
        <a:p>
          <a:pPr algn="ctr"/>
          <a:r>
            <a:rPr lang="zh-CN" altLang="en-US"/>
            <a:t>房产</a:t>
          </a:r>
        </a:p>
      </dgm:t>
    </dgm:pt>
    <dgm:pt modelId="{35DCDBAB-342D-4028-87B1-AEA7B2BE7D25}" cxnId="{BB3E0FA1-87CA-4DB1-AEE0-22A67104F0EA}" type="parTrans">
      <dgm:prSet/>
      <dgm:spPr/>
      <dgm:t>
        <a:bodyPr/>
        <a:p>
          <a:pPr algn="ctr"/>
          <a:endParaRPr lang="zh-CN" altLang="en-US"/>
        </a:p>
      </dgm:t>
    </dgm:pt>
    <dgm:pt modelId="{754C082C-6C88-4561-B986-BFEDE84B7B3F}" cxnId="{BB3E0FA1-87CA-4DB1-AEE0-22A67104F0EA}" type="sibTrans">
      <dgm:prSet/>
      <dgm:spPr/>
      <dgm:t>
        <a:bodyPr/>
        <a:p>
          <a:pPr algn="ctr"/>
          <a:endParaRPr lang="zh-CN" altLang="en-US"/>
        </a:p>
      </dgm:t>
    </dgm:pt>
    <dgm:pt modelId="{9BF6A163-48F3-4ECD-9198-6ABD7C09955B}">
      <dgm:prSet phldrT="[文本]"/>
      <dgm:spPr>
        <a:solidFill>
          <a:schemeClr val="accent1">
            <a:lumMod val="60000"/>
            <a:lumOff val="40000"/>
          </a:schemeClr>
        </a:solidFill>
      </dgm:spPr>
      <dgm:t>
        <a:bodyPr/>
        <a:p>
          <a:pPr algn="ctr"/>
          <a:r>
            <a:rPr lang="zh-CN" altLang="en-US"/>
            <a:t>理财基金</a:t>
          </a:r>
        </a:p>
      </dgm:t>
    </dgm:pt>
    <dgm:pt modelId="{65C72113-30BD-41C2-8FF9-16665F04A536}" cxnId="{59478841-AFCC-4061-A72C-91F692DDC1EF}" type="parTrans">
      <dgm:prSet/>
      <dgm:spPr/>
      <dgm:t>
        <a:bodyPr/>
        <a:p>
          <a:pPr algn="ctr"/>
          <a:endParaRPr lang="zh-CN" altLang="en-US"/>
        </a:p>
      </dgm:t>
    </dgm:pt>
    <dgm:pt modelId="{492297D8-23F0-47DB-AD7D-88B1026DCDBD}" cxnId="{59478841-AFCC-4061-A72C-91F692DDC1EF}" type="sibTrans">
      <dgm:prSet/>
      <dgm:spPr/>
      <dgm:t>
        <a:bodyPr/>
        <a:p>
          <a:pPr algn="ctr"/>
          <a:endParaRPr lang="zh-CN" altLang="en-US"/>
        </a:p>
      </dgm:t>
    </dgm:pt>
    <dgm:pt modelId="{8DE8B73B-EF12-49BE-A921-B83984365F66}">
      <dgm:prSet phldrT="[文本]"/>
      <dgm:spPr>
        <a:solidFill>
          <a:schemeClr val="accent1">
            <a:lumMod val="60000"/>
            <a:lumOff val="40000"/>
          </a:schemeClr>
        </a:solidFill>
      </dgm:spPr>
      <dgm:t>
        <a:bodyPr/>
        <a:p>
          <a:pPr algn="ctr"/>
          <a:r>
            <a:rPr lang="zh-CN" altLang="en-US"/>
            <a:t>股票</a:t>
          </a:r>
        </a:p>
      </dgm:t>
    </dgm:pt>
    <dgm:pt modelId="{2C2740EA-67CF-42B8-8D5E-3406F69EF86E}" cxnId="{9001BA40-CF9E-4865-A452-45276DB6C9D7}" type="parTrans">
      <dgm:prSet/>
      <dgm:spPr/>
      <dgm:t>
        <a:bodyPr/>
        <a:p>
          <a:pPr algn="ctr"/>
          <a:endParaRPr lang="zh-CN" altLang="en-US"/>
        </a:p>
      </dgm:t>
    </dgm:pt>
    <dgm:pt modelId="{EB0987C4-0DD7-4AAB-ACBB-782BF9020C49}" cxnId="{9001BA40-CF9E-4865-A452-45276DB6C9D7}" type="sibTrans">
      <dgm:prSet/>
      <dgm:spPr/>
      <dgm:t>
        <a:bodyPr/>
        <a:p>
          <a:pPr algn="ctr"/>
          <a:endParaRPr lang="zh-CN" altLang="en-US"/>
        </a:p>
      </dgm:t>
    </dgm:pt>
    <dgm:pt modelId="{3FFBD061-BD69-447D-A1BA-22FCD802C20D}">
      <dgm:prSet phldrT="[文本]"/>
      <dgm:spPr>
        <a:solidFill>
          <a:schemeClr val="accent1">
            <a:lumMod val="60000"/>
            <a:lumOff val="40000"/>
          </a:schemeClr>
        </a:solidFill>
      </dgm:spPr>
      <dgm:t>
        <a:bodyPr/>
        <a:p>
          <a:pPr algn="ctr"/>
          <a:r>
            <a:rPr lang="en-US" altLang="zh-CN"/>
            <a:t>······</a:t>
          </a:r>
          <a:endParaRPr lang="zh-CN" altLang="en-US"/>
        </a:p>
      </dgm:t>
    </dgm:pt>
    <dgm:pt modelId="{6FBFA1D7-B31A-4ED7-A95A-7A8F66825638}" cxnId="{EAEF469C-DBA5-4705-809D-03AAFF9BF516}" type="parTrans">
      <dgm:prSet/>
      <dgm:spPr/>
      <dgm:t>
        <a:bodyPr/>
        <a:p>
          <a:endParaRPr lang="zh-CN" altLang="en-US"/>
        </a:p>
      </dgm:t>
    </dgm:pt>
    <dgm:pt modelId="{F0FAEBAD-59CA-4239-83D8-96063DC21224}" cxnId="{EAEF469C-DBA5-4705-809D-03AAFF9BF516}" type="sibTrans">
      <dgm:prSet/>
      <dgm:spPr/>
      <dgm:t>
        <a:bodyPr/>
        <a:p>
          <a:endParaRPr lang="zh-CN" altLang="en-US"/>
        </a:p>
      </dgm:t>
    </dgm:pt>
    <dgm:pt modelId="{F504A454-1292-4DB6-96B0-DF8FF7B06933}" type="pres">
      <dgm:prSet presAssocID="{6368E98B-3CA4-4643-B678-6BC2E6FE765F}" presName="cycle" presStyleCnt="0">
        <dgm:presLayoutVars>
          <dgm:chMax val="1"/>
          <dgm:dir/>
          <dgm:animLvl val="ctr"/>
          <dgm:resizeHandles val="exact"/>
        </dgm:presLayoutVars>
      </dgm:prSet>
      <dgm:spPr/>
      <dgm:t>
        <a:bodyPr/>
        <a:p>
          <a:endParaRPr lang="zh-CN" altLang="en-US"/>
        </a:p>
      </dgm:t>
    </dgm:pt>
    <dgm:pt modelId="{A9B24BF9-4E0F-4478-B4B9-D752976C17E2}" type="pres">
      <dgm:prSet presAssocID="{4D9BD839-5E02-4FD2-8518-36282772738B}" presName="centerShape" presStyleLbl="node0" presStyleIdx="0" presStyleCnt="1"/>
      <dgm:spPr/>
      <dgm:t>
        <a:bodyPr/>
        <a:p>
          <a:endParaRPr lang="zh-CN" altLang="en-US"/>
        </a:p>
      </dgm:t>
    </dgm:pt>
    <dgm:pt modelId="{20E0D8F4-D6CA-49B8-B970-FCD4EB8FAD3A}" type="pres">
      <dgm:prSet presAssocID="{35DCDBAB-342D-4028-87B1-AEA7B2BE7D25}" presName="parTrans" presStyleLbl="bgSibTrans2D1" presStyleIdx="0" presStyleCnt="4" custLinFactNeighborX="7038" custLinFactNeighborY="0"/>
      <dgm:spPr/>
      <dgm:t>
        <a:bodyPr/>
        <a:p>
          <a:endParaRPr lang="zh-CN" altLang="en-US"/>
        </a:p>
      </dgm:t>
    </dgm:pt>
    <dgm:pt modelId="{B7E1821F-CC2C-4499-BA23-18DE194B05C4}" type="pres">
      <dgm:prSet presAssocID="{CEBC105E-3394-4AC9-A22A-3DAF367D295F}" presName="node" presStyleLbl="node1" presStyleIdx="0" presStyleCnt="4" custScaleX="127620" custScaleY="58724" custRadScaleRad="115010" custRadScaleInc="-15539">
        <dgm:presLayoutVars>
          <dgm:bulletEnabled val="1"/>
        </dgm:presLayoutVars>
      </dgm:prSet>
      <dgm:spPr/>
      <dgm:t>
        <a:bodyPr/>
        <a:p>
          <a:endParaRPr lang="zh-CN" altLang="en-US"/>
        </a:p>
      </dgm:t>
    </dgm:pt>
    <dgm:pt modelId="{47CDD70D-620E-4100-AA09-B2C2F4A221A2}" type="pres">
      <dgm:prSet presAssocID="{65C72113-30BD-41C2-8FF9-16665F04A536}" presName="parTrans" presStyleLbl="bgSibTrans2D1" presStyleIdx="1" presStyleCnt="4"/>
      <dgm:spPr/>
      <dgm:t>
        <a:bodyPr/>
        <a:p>
          <a:endParaRPr lang="zh-CN" altLang="en-US"/>
        </a:p>
      </dgm:t>
    </dgm:pt>
    <dgm:pt modelId="{0F21C21D-4D42-4CDD-95CB-A58FA050A3A8}" type="pres">
      <dgm:prSet presAssocID="{9BF6A163-48F3-4ECD-9198-6ABD7C09955B}" presName="node" presStyleLbl="node1" presStyleIdx="1" presStyleCnt="4" custScaleX="144615" custScaleY="75091">
        <dgm:presLayoutVars>
          <dgm:bulletEnabled val="1"/>
        </dgm:presLayoutVars>
      </dgm:prSet>
      <dgm:spPr/>
      <dgm:t>
        <a:bodyPr/>
        <a:p>
          <a:endParaRPr lang="zh-CN" altLang="en-US"/>
        </a:p>
      </dgm:t>
    </dgm:pt>
    <dgm:pt modelId="{9F77F00D-AAD2-4F20-9257-25FB5FA920D4}" type="pres">
      <dgm:prSet presAssocID="{2C2740EA-67CF-42B8-8D5E-3406F69EF86E}" presName="parTrans" presStyleLbl="bgSibTrans2D1" presStyleIdx="2" presStyleCnt="4"/>
      <dgm:spPr/>
      <dgm:t>
        <a:bodyPr/>
        <a:p>
          <a:endParaRPr lang="zh-CN" altLang="en-US"/>
        </a:p>
      </dgm:t>
    </dgm:pt>
    <dgm:pt modelId="{6C1BA301-1142-43D0-8C4B-B861B3275D76}" type="pres">
      <dgm:prSet presAssocID="{8DE8B73B-EF12-49BE-A921-B83984365F66}" presName="node" presStyleLbl="node1" presStyleIdx="2" presStyleCnt="4" custScaleX="114184" custScaleY="79636" custRadScaleRad="116119" custRadScaleInc="13680">
        <dgm:presLayoutVars>
          <dgm:bulletEnabled val="1"/>
        </dgm:presLayoutVars>
      </dgm:prSet>
      <dgm:spPr/>
      <dgm:t>
        <a:bodyPr/>
        <a:p>
          <a:endParaRPr lang="zh-CN" altLang="en-US"/>
        </a:p>
      </dgm:t>
    </dgm:pt>
    <dgm:pt modelId="{DA3A98E4-865A-4A84-B3CB-3D8ED3037765}" type="pres">
      <dgm:prSet presAssocID="{6FBFA1D7-B31A-4ED7-A95A-7A8F66825638}" presName="parTrans" presStyleLbl="bgSibTrans2D1" presStyleIdx="3" presStyleCnt="4"/>
      <dgm:spPr/>
      <dgm:t>
        <a:bodyPr/>
        <a:p>
          <a:endParaRPr lang="zh-CN" altLang="en-US"/>
        </a:p>
      </dgm:t>
    </dgm:pt>
    <dgm:pt modelId="{BDF83DF8-031C-45BA-B144-690AAF1455B1}" type="pres">
      <dgm:prSet presAssocID="{3FFBD061-BD69-447D-A1BA-22FCD802C20D}" presName="node" presStyleLbl="node1" presStyleIdx="3" presStyleCnt="4" custScaleX="130657" custScaleY="67117" custRadScaleRad="103334" custRadScaleInc="14104">
        <dgm:presLayoutVars>
          <dgm:bulletEnabled val="1"/>
        </dgm:presLayoutVars>
      </dgm:prSet>
      <dgm:spPr/>
      <dgm:t>
        <a:bodyPr/>
        <a:p>
          <a:endParaRPr lang="zh-CN" altLang="en-US"/>
        </a:p>
      </dgm:t>
    </dgm:pt>
  </dgm:ptLst>
  <dgm:cxnLst>
    <dgm:cxn modelId="{BB3E0FA1-87CA-4DB1-AEE0-22A67104F0EA}" srcId="{4D9BD839-5E02-4FD2-8518-36282772738B}" destId="{CEBC105E-3394-4AC9-A22A-3DAF367D295F}" srcOrd="0" destOrd="0" parTransId="{35DCDBAB-342D-4028-87B1-AEA7B2BE7D25}" sibTransId="{754C082C-6C88-4561-B986-BFEDE84B7B3F}"/>
    <dgm:cxn modelId="{EAEF469C-DBA5-4705-809D-03AAFF9BF516}" srcId="{4D9BD839-5E02-4FD2-8518-36282772738B}" destId="{3FFBD061-BD69-447D-A1BA-22FCD802C20D}" srcOrd="3" destOrd="0" parTransId="{6FBFA1D7-B31A-4ED7-A95A-7A8F66825638}" sibTransId="{F0FAEBAD-59CA-4239-83D8-96063DC21224}"/>
    <dgm:cxn modelId="{63D9A52A-F08E-41F2-9764-9D1552A2C433}" type="presOf" srcId="{9BF6A163-48F3-4ECD-9198-6ABD7C09955B}" destId="{0F21C21D-4D42-4CDD-95CB-A58FA050A3A8}" srcOrd="0" destOrd="0" presId="urn:microsoft.com/office/officeart/2005/8/layout/radial4"/>
    <dgm:cxn modelId="{65A9C4B8-5C56-4A24-9F13-51E4356AAC5A}" type="presOf" srcId="{4D9BD839-5E02-4FD2-8518-36282772738B}" destId="{A9B24BF9-4E0F-4478-B4B9-D752976C17E2}" srcOrd="0" destOrd="0" presId="urn:microsoft.com/office/officeart/2005/8/layout/radial4"/>
    <dgm:cxn modelId="{EA1E77BC-6B17-4DFD-AB5A-500DFF051302}" type="presOf" srcId="{6368E98B-3CA4-4643-B678-6BC2E6FE765F}" destId="{F504A454-1292-4DB6-96B0-DF8FF7B06933}" srcOrd="0" destOrd="0" presId="urn:microsoft.com/office/officeart/2005/8/layout/radial4"/>
    <dgm:cxn modelId="{9001BA40-CF9E-4865-A452-45276DB6C9D7}" srcId="{4D9BD839-5E02-4FD2-8518-36282772738B}" destId="{8DE8B73B-EF12-49BE-A921-B83984365F66}" srcOrd="2" destOrd="0" parTransId="{2C2740EA-67CF-42B8-8D5E-3406F69EF86E}" sibTransId="{EB0987C4-0DD7-4AAB-ACBB-782BF9020C49}"/>
    <dgm:cxn modelId="{59478841-AFCC-4061-A72C-91F692DDC1EF}" srcId="{4D9BD839-5E02-4FD2-8518-36282772738B}" destId="{9BF6A163-48F3-4ECD-9198-6ABD7C09955B}" srcOrd="1" destOrd="0" parTransId="{65C72113-30BD-41C2-8FF9-16665F04A536}" sibTransId="{492297D8-23F0-47DB-AD7D-88B1026DCDBD}"/>
    <dgm:cxn modelId="{41953C62-8567-4A93-947C-2A4030BC8437}" type="presOf" srcId="{35DCDBAB-342D-4028-87B1-AEA7B2BE7D25}" destId="{20E0D8F4-D6CA-49B8-B970-FCD4EB8FAD3A}" srcOrd="0" destOrd="0" presId="urn:microsoft.com/office/officeart/2005/8/layout/radial4"/>
    <dgm:cxn modelId="{86D9CDF4-3BF2-41C4-BCE5-B66E4953D169}" type="presOf" srcId="{65C72113-30BD-41C2-8FF9-16665F04A536}" destId="{47CDD70D-620E-4100-AA09-B2C2F4A221A2}" srcOrd="0" destOrd="0" presId="urn:microsoft.com/office/officeart/2005/8/layout/radial4"/>
    <dgm:cxn modelId="{ACA57197-4576-4896-B855-431A1265F470}" type="presOf" srcId="{3FFBD061-BD69-447D-A1BA-22FCD802C20D}" destId="{BDF83DF8-031C-45BA-B144-690AAF1455B1}" srcOrd="0" destOrd="0" presId="urn:microsoft.com/office/officeart/2005/8/layout/radial4"/>
    <dgm:cxn modelId="{9565ABAA-D85F-454A-B587-6DAC459E17CF}" type="presOf" srcId="{2C2740EA-67CF-42B8-8D5E-3406F69EF86E}" destId="{9F77F00D-AAD2-4F20-9257-25FB5FA920D4}" srcOrd="0" destOrd="0" presId="urn:microsoft.com/office/officeart/2005/8/layout/radial4"/>
    <dgm:cxn modelId="{DB168773-E7AC-4EAF-A61F-B11989BC0ABC}" type="presOf" srcId="{CEBC105E-3394-4AC9-A22A-3DAF367D295F}" destId="{B7E1821F-CC2C-4499-BA23-18DE194B05C4}" srcOrd="0" destOrd="0" presId="urn:microsoft.com/office/officeart/2005/8/layout/radial4"/>
    <dgm:cxn modelId="{E2A2ADCB-E5D6-466E-B92D-A84867C456FE}" type="presOf" srcId="{6FBFA1D7-B31A-4ED7-A95A-7A8F66825638}" destId="{DA3A98E4-865A-4A84-B3CB-3D8ED3037765}" srcOrd="0" destOrd="0" presId="urn:microsoft.com/office/officeart/2005/8/layout/radial4"/>
    <dgm:cxn modelId="{3DBF3A02-D673-4E9B-B5F2-B29106442FE3}" type="presOf" srcId="{8DE8B73B-EF12-49BE-A921-B83984365F66}" destId="{6C1BA301-1142-43D0-8C4B-B861B3275D76}" srcOrd="0" destOrd="0" presId="urn:microsoft.com/office/officeart/2005/8/layout/radial4"/>
    <dgm:cxn modelId="{A4D102DD-EF2A-4352-A6C3-4A63D51C6853}" srcId="{6368E98B-3CA4-4643-B678-6BC2E6FE765F}" destId="{4D9BD839-5E02-4FD2-8518-36282772738B}" srcOrd="0" destOrd="0" parTransId="{68238CBB-C3DB-4A8D-BB3B-F1EDC70B55EC}" sibTransId="{53B5132F-6662-48BD-8A6E-B1391076E12E}"/>
    <dgm:cxn modelId="{6A46407B-14E8-48C1-BC46-64D595AC8888}" type="presParOf" srcId="{F504A454-1292-4DB6-96B0-DF8FF7B06933}" destId="{A9B24BF9-4E0F-4478-B4B9-D752976C17E2}" srcOrd="0" destOrd="0" presId="urn:microsoft.com/office/officeart/2005/8/layout/radial4"/>
    <dgm:cxn modelId="{59B6A6C7-FD04-4C39-A5E3-0351EF7F280D}" type="presParOf" srcId="{F504A454-1292-4DB6-96B0-DF8FF7B06933}" destId="{20E0D8F4-D6CA-49B8-B970-FCD4EB8FAD3A}" srcOrd="1" destOrd="0" presId="urn:microsoft.com/office/officeart/2005/8/layout/radial4"/>
    <dgm:cxn modelId="{F0FCD390-1164-465D-A8C6-287C3EA2068D}" type="presParOf" srcId="{F504A454-1292-4DB6-96B0-DF8FF7B06933}" destId="{B7E1821F-CC2C-4499-BA23-18DE194B05C4}" srcOrd="2" destOrd="0" presId="urn:microsoft.com/office/officeart/2005/8/layout/radial4"/>
    <dgm:cxn modelId="{035165A6-747A-4B0D-9689-6DB6192B716F}" type="presParOf" srcId="{F504A454-1292-4DB6-96B0-DF8FF7B06933}" destId="{47CDD70D-620E-4100-AA09-B2C2F4A221A2}" srcOrd="3" destOrd="0" presId="urn:microsoft.com/office/officeart/2005/8/layout/radial4"/>
    <dgm:cxn modelId="{2CD51B96-E814-4EEA-9001-9584E0AD4813}" type="presParOf" srcId="{F504A454-1292-4DB6-96B0-DF8FF7B06933}" destId="{0F21C21D-4D42-4CDD-95CB-A58FA050A3A8}" srcOrd="4" destOrd="0" presId="urn:microsoft.com/office/officeart/2005/8/layout/radial4"/>
    <dgm:cxn modelId="{8F9EC49D-8F6B-4630-ACBD-5FCD2E01C3EE}" type="presParOf" srcId="{F504A454-1292-4DB6-96B0-DF8FF7B06933}" destId="{9F77F00D-AAD2-4F20-9257-25FB5FA920D4}" srcOrd="5" destOrd="0" presId="urn:microsoft.com/office/officeart/2005/8/layout/radial4"/>
    <dgm:cxn modelId="{D29C689D-7433-44CE-8021-02BD44669E38}" type="presParOf" srcId="{F504A454-1292-4DB6-96B0-DF8FF7B06933}" destId="{6C1BA301-1142-43D0-8C4B-B861B3275D76}" srcOrd="6" destOrd="0" presId="urn:microsoft.com/office/officeart/2005/8/layout/radial4"/>
    <dgm:cxn modelId="{81F8A72E-3F82-4E9C-85B2-098D0D2BF450}" type="presParOf" srcId="{F504A454-1292-4DB6-96B0-DF8FF7B06933}" destId="{DA3A98E4-865A-4A84-B3CB-3D8ED3037765}" srcOrd="7" destOrd="0" presId="urn:microsoft.com/office/officeart/2005/8/layout/radial4"/>
    <dgm:cxn modelId="{E6C81F13-A456-4F1A-9047-6B6D638EC667}" type="presParOf" srcId="{F504A454-1292-4DB6-96B0-DF8FF7B06933}" destId="{BDF83DF8-031C-45BA-B144-690AAF1455B1}" srcOrd="8" destOrd="0" presId="urn:microsoft.com/office/officeart/2005/8/layout/radial4"/>
  </dgm:cxnLst>
  <dgm:bg/>
  <dgm:whole/>
</dgm:dataModel>
</file>

<file path=word/diagrams/data4.xml><?xml version="1.0" encoding="utf-8"?>
<dgm:dataModel xmlns:dgm="http://schemas.openxmlformats.org/drawingml/2006/diagram" xmlns:a="http://schemas.openxmlformats.org/drawingml/2006/main">
  <dgm:ptLst>
    <dgm:pt modelId="{6368E98B-3CA4-4643-B678-6BC2E6FE765F}" type="doc">
      <dgm:prSet loTypeId="urn:microsoft.com/office/officeart/2005/8/layout/radial4" loCatId="relationship" qsTypeId="urn:microsoft.com/office/officeart/2005/8/quickstyle/simple1" qsCatId="simple" csTypeId="urn:microsoft.com/office/officeart/2005/8/colors/accent1_2" csCatId="accent1" phldr="1"/>
      <dgm:spPr/>
      <dgm:t>
        <a:bodyPr/>
        <a:p>
          <a:endParaRPr lang="zh-CN" altLang="en-US"/>
        </a:p>
      </dgm:t>
    </dgm:pt>
    <dgm:pt modelId="{4D9BD839-5E02-4FD2-8518-36282772738B}">
      <dgm:prSet phldrT="[文本]"/>
      <dgm:spPr>
        <a:solidFill>
          <a:schemeClr val="accent1">
            <a:lumMod val="60000"/>
            <a:lumOff val="40000"/>
          </a:schemeClr>
        </a:solidFill>
      </dgm:spPr>
      <dgm:t>
        <a:bodyPr/>
        <a:p>
          <a:pPr algn="ctr"/>
          <a:r>
            <a:rPr lang="zh-CN" altLang="en-US"/>
            <a:t>长期收益</a:t>
          </a:r>
        </a:p>
      </dgm:t>
    </dgm:pt>
    <dgm:pt modelId="{68238CBB-C3DB-4A8D-BB3B-F1EDC70B55EC}" cxnId="{A4D102DD-EF2A-4352-A6C3-4A63D51C6853}" type="parTrans">
      <dgm:prSet/>
      <dgm:spPr/>
      <dgm:t>
        <a:bodyPr/>
        <a:p>
          <a:pPr algn="ctr"/>
          <a:endParaRPr lang="zh-CN" altLang="en-US"/>
        </a:p>
      </dgm:t>
    </dgm:pt>
    <dgm:pt modelId="{53B5132F-6662-48BD-8A6E-B1391076E12E}" cxnId="{A4D102DD-EF2A-4352-A6C3-4A63D51C6853}" type="sibTrans">
      <dgm:prSet/>
      <dgm:spPr/>
      <dgm:t>
        <a:bodyPr/>
        <a:p>
          <a:pPr algn="ctr"/>
          <a:endParaRPr lang="zh-CN" altLang="en-US"/>
        </a:p>
      </dgm:t>
    </dgm:pt>
    <dgm:pt modelId="{CEBC105E-3394-4AC9-A22A-3DAF367D295F}">
      <dgm:prSet phldrT="[文本]"/>
      <dgm:spPr>
        <a:solidFill>
          <a:schemeClr val="accent1">
            <a:lumMod val="60000"/>
            <a:lumOff val="40000"/>
          </a:schemeClr>
        </a:solidFill>
      </dgm:spPr>
      <dgm:t>
        <a:bodyPr/>
        <a:p>
          <a:pPr algn="ctr"/>
          <a:r>
            <a:rPr lang="zh-CN" altLang="en-US"/>
            <a:t>信托</a:t>
          </a:r>
        </a:p>
      </dgm:t>
    </dgm:pt>
    <dgm:pt modelId="{35DCDBAB-342D-4028-87B1-AEA7B2BE7D25}" cxnId="{BB3E0FA1-87CA-4DB1-AEE0-22A67104F0EA}" type="parTrans">
      <dgm:prSet/>
      <dgm:spPr/>
      <dgm:t>
        <a:bodyPr/>
        <a:p>
          <a:pPr algn="ctr"/>
          <a:endParaRPr lang="zh-CN" altLang="en-US"/>
        </a:p>
      </dgm:t>
    </dgm:pt>
    <dgm:pt modelId="{754C082C-6C88-4561-B986-BFEDE84B7B3F}" cxnId="{BB3E0FA1-87CA-4DB1-AEE0-22A67104F0EA}" type="sibTrans">
      <dgm:prSet/>
      <dgm:spPr/>
      <dgm:t>
        <a:bodyPr/>
        <a:p>
          <a:pPr algn="ctr"/>
          <a:endParaRPr lang="zh-CN" altLang="en-US"/>
        </a:p>
      </dgm:t>
    </dgm:pt>
    <dgm:pt modelId="{9BF6A163-48F3-4ECD-9198-6ABD7C09955B}">
      <dgm:prSet phldrT="[文本]"/>
      <dgm:spPr>
        <a:solidFill>
          <a:schemeClr val="accent1">
            <a:lumMod val="60000"/>
            <a:lumOff val="40000"/>
          </a:schemeClr>
        </a:solidFill>
      </dgm:spPr>
      <dgm:t>
        <a:bodyPr/>
        <a:p>
          <a:pPr algn="ctr"/>
          <a:r>
            <a:rPr lang="zh-CN" altLang="en-US"/>
            <a:t>债券</a:t>
          </a:r>
        </a:p>
      </dgm:t>
    </dgm:pt>
    <dgm:pt modelId="{65C72113-30BD-41C2-8FF9-16665F04A536}" cxnId="{59478841-AFCC-4061-A72C-91F692DDC1EF}" type="parTrans">
      <dgm:prSet/>
      <dgm:spPr/>
      <dgm:t>
        <a:bodyPr/>
        <a:p>
          <a:pPr algn="ctr"/>
          <a:endParaRPr lang="zh-CN" altLang="en-US"/>
        </a:p>
      </dgm:t>
    </dgm:pt>
    <dgm:pt modelId="{492297D8-23F0-47DB-AD7D-88B1026DCDBD}" cxnId="{59478841-AFCC-4061-A72C-91F692DDC1EF}" type="sibTrans">
      <dgm:prSet/>
      <dgm:spPr/>
      <dgm:t>
        <a:bodyPr/>
        <a:p>
          <a:pPr algn="ctr"/>
          <a:endParaRPr lang="zh-CN" altLang="en-US"/>
        </a:p>
      </dgm:t>
    </dgm:pt>
    <dgm:pt modelId="{8DE8B73B-EF12-49BE-A921-B83984365F66}">
      <dgm:prSet phldrT="[文本]"/>
      <dgm:spPr>
        <a:solidFill>
          <a:schemeClr val="accent1">
            <a:lumMod val="60000"/>
            <a:lumOff val="40000"/>
          </a:schemeClr>
        </a:solidFill>
      </dgm:spPr>
      <dgm:t>
        <a:bodyPr/>
        <a:p>
          <a:pPr algn="ctr"/>
          <a:r>
            <a:rPr lang="zh-CN" altLang="en-US"/>
            <a:t>教育基金</a:t>
          </a:r>
        </a:p>
      </dgm:t>
    </dgm:pt>
    <dgm:pt modelId="{2C2740EA-67CF-42B8-8D5E-3406F69EF86E}" cxnId="{9001BA40-CF9E-4865-A452-45276DB6C9D7}" type="parTrans">
      <dgm:prSet/>
      <dgm:spPr/>
      <dgm:t>
        <a:bodyPr/>
        <a:p>
          <a:pPr algn="ctr"/>
          <a:endParaRPr lang="zh-CN" altLang="en-US"/>
        </a:p>
      </dgm:t>
    </dgm:pt>
    <dgm:pt modelId="{EB0987C4-0DD7-4AAB-ACBB-782BF9020C49}" cxnId="{9001BA40-CF9E-4865-A452-45276DB6C9D7}" type="sibTrans">
      <dgm:prSet/>
      <dgm:spPr/>
      <dgm:t>
        <a:bodyPr/>
        <a:p>
          <a:pPr algn="ctr"/>
          <a:endParaRPr lang="zh-CN" altLang="en-US"/>
        </a:p>
      </dgm:t>
    </dgm:pt>
    <dgm:pt modelId="{9B67A06D-8C8F-476F-B2BD-4136DA205939}">
      <dgm:prSet/>
      <dgm:spPr>
        <a:solidFill>
          <a:schemeClr val="accent1">
            <a:lumMod val="60000"/>
            <a:lumOff val="40000"/>
          </a:schemeClr>
        </a:solidFill>
      </dgm:spPr>
      <dgm:t>
        <a:bodyPr/>
        <a:p>
          <a:r>
            <a:rPr lang="zh-CN" altLang="en-US"/>
            <a:t>养老基金</a:t>
          </a:r>
        </a:p>
      </dgm:t>
    </dgm:pt>
    <dgm:pt modelId="{55021C4A-B8F7-4764-8770-33C5E54E20A3}" cxnId="{8B5BDDCF-B8A7-4028-92B6-27524FB7647A}" type="parTrans">
      <dgm:prSet/>
      <dgm:spPr/>
      <dgm:t>
        <a:bodyPr/>
        <a:p>
          <a:endParaRPr lang="zh-CN" altLang="en-US"/>
        </a:p>
      </dgm:t>
    </dgm:pt>
    <dgm:pt modelId="{2EED28DE-8CF7-4592-A495-DF9AC4F4DFFB}" cxnId="{8B5BDDCF-B8A7-4028-92B6-27524FB7647A}" type="sibTrans">
      <dgm:prSet/>
      <dgm:spPr/>
      <dgm:t>
        <a:bodyPr/>
        <a:p>
          <a:endParaRPr lang="zh-CN" altLang="en-US"/>
        </a:p>
      </dgm:t>
    </dgm:pt>
    <dgm:pt modelId="{49222E9F-9ED7-4456-98D1-1CBAE792696F}">
      <dgm:prSet/>
      <dgm:spPr>
        <a:solidFill>
          <a:schemeClr val="accent1">
            <a:lumMod val="60000"/>
            <a:lumOff val="40000"/>
          </a:schemeClr>
        </a:solidFill>
      </dgm:spPr>
      <dgm:t>
        <a:bodyPr/>
        <a:p>
          <a:r>
            <a:rPr lang="en-US" altLang="zh-CN"/>
            <a:t>······</a:t>
          </a:r>
          <a:endParaRPr lang="zh-CN" altLang="en-US"/>
        </a:p>
      </dgm:t>
    </dgm:pt>
    <dgm:pt modelId="{44B68E65-23A1-4010-84B4-9EE0DBF29D3D}" cxnId="{F4ACE14F-14C5-4E45-810A-A66D516AD03E}" type="parTrans">
      <dgm:prSet/>
      <dgm:spPr/>
      <dgm:t>
        <a:bodyPr/>
        <a:p>
          <a:endParaRPr lang="zh-CN" altLang="en-US"/>
        </a:p>
      </dgm:t>
    </dgm:pt>
    <dgm:pt modelId="{1F38CAC1-600A-49FA-ABA1-0671C2D9281C}" cxnId="{F4ACE14F-14C5-4E45-810A-A66D516AD03E}" type="sibTrans">
      <dgm:prSet/>
      <dgm:spPr/>
      <dgm:t>
        <a:bodyPr/>
        <a:p>
          <a:endParaRPr lang="zh-CN" altLang="en-US"/>
        </a:p>
      </dgm:t>
    </dgm:pt>
    <dgm:pt modelId="{F504A454-1292-4DB6-96B0-DF8FF7B06933}" type="pres">
      <dgm:prSet presAssocID="{6368E98B-3CA4-4643-B678-6BC2E6FE765F}" presName="cycle" presStyleCnt="0">
        <dgm:presLayoutVars>
          <dgm:chMax val="1"/>
          <dgm:dir/>
          <dgm:animLvl val="ctr"/>
          <dgm:resizeHandles val="exact"/>
        </dgm:presLayoutVars>
      </dgm:prSet>
      <dgm:spPr/>
      <dgm:t>
        <a:bodyPr/>
        <a:p>
          <a:endParaRPr lang="zh-CN" altLang="en-US"/>
        </a:p>
      </dgm:t>
    </dgm:pt>
    <dgm:pt modelId="{A9B24BF9-4E0F-4478-B4B9-D752976C17E2}" type="pres">
      <dgm:prSet presAssocID="{4D9BD839-5E02-4FD2-8518-36282772738B}" presName="centerShape" presStyleLbl="node0" presStyleIdx="0" presStyleCnt="1"/>
      <dgm:spPr/>
      <dgm:t>
        <a:bodyPr/>
        <a:p>
          <a:endParaRPr lang="zh-CN" altLang="en-US"/>
        </a:p>
      </dgm:t>
    </dgm:pt>
    <dgm:pt modelId="{20E0D8F4-D6CA-49B8-B970-FCD4EB8FAD3A}" type="pres">
      <dgm:prSet presAssocID="{35DCDBAB-342D-4028-87B1-AEA7B2BE7D25}" presName="parTrans" presStyleLbl="bgSibTrans2D1" presStyleIdx="0" presStyleCnt="5"/>
      <dgm:spPr/>
      <dgm:t>
        <a:bodyPr/>
        <a:p>
          <a:endParaRPr lang="zh-CN" altLang="en-US"/>
        </a:p>
      </dgm:t>
    </dgm:pt>
    <dgm:pt modelId="{B7E1821F-CC2C-4499-BA23-18DE194B05C4}" type="pres">
      <dgm:prSet presAssocID="{CEBC105E-3394-4AC9-A22A-3DAF367D295F}" presName="node" presStyleLbl="node1" presStyleIdx="0" presStyleCnt="5">
        <dgm:presLayoutVars>
          <dgm:bulletEnabled val="1"/>
        </dgm:presLayoutVars>
      </dgm:prSet>
      <dgm:spPr/>
      <dgm:t>
        <a:bodyPr/>
        <a:p>
          <a:endParaRPr lang="zh-CN" altLang="en-US"/>
        </a:p>
      </dgm:t>
    </dgm:pt>
    <dgm:pt modelId="{47CDD70D-620E-4100-AA09-B2C2F4A221A2}" type="pres">
      <dgm:prSet presAssocID="{65C72113-30BD-41C2-8FF9-16665F04A536}" presName="parTrans" presStyleLbl="bgSibTrans2D1" presStyleIdx="1" presStyleCnt="5"/>
      <dgm:spPr/>
      <dgm:t>
        <a:bodyPr/>
        <a:p>
          <a:endParaRPr lang="zh-CN" altLang="en-US"/>
        </a:p>
      </dgm:t>
    </dgm:pt>
    <dgm:pt modelId="{0F21C21D-4D42-4CDD-95CB-A58FA050A3A8}" type="pres">
      <dgm:prSet presAssocID="{9BF6A163-48F3-4ECD-9198-6ABD7C09955B}" presName="node" presStyleLbl="node1" presStyleIdx="1" presStyleCnt="5">
        <dgm:presLayoutVars>
          <dgm:bulletEnabled val="1"/>
        </dgm:presLayoutVars>
      </dgm:prSet>
      <dgm:spPr/>
      <dgm:t>
        <a:bodyPr/>
        <a:p>
          <a:endParaRPr lang="zh-CN" altLang="en-US"/>
        </a:p>
      </dgm:t>
    </dgm:pt>
    <dgm:pt modelId="{9F77F00D-AAD2-4F20-9257-25FB5FA920D4}" type="pres">
      <dgm:prSet presAssocID="{2C2740EA-67CF-42B8-8D5E-3406F69EF86E}" presName="parTrans" presStyleLbl="bgSibTrans2D1" presStyleIdx="2" presStyleCnt="5"/>
      <dgm:spPr/>
      <dgm:t>
        <a:bodyPr/>
        <a:p>
          <a:endParaRPr lang="zh-CN" altLang="en-US"/>
        </a:p>
      </dgm:t>
    </dgm:pt>
    <dgm:pt modelId="{6C1BA301-1142-43D0-8C4B-B861B3275D76}" type="pres">
      <dgm:prSet presAssocID="{8DE8B73B-EF12-49BE-A921-B83984365F66}" presName="node" presStyleLbl="node1" presStyleIdx="2" presStyleCnt="5" custScaleX="155564" custRadScaleRad="112415" custRadScaleInc="25046">
        <dgm:presLayoutVars>
          <dgm:bulletEnabled val="1"/>
        </dgm:presLayoutVars>
      </dgm:prSet>
      <dgm:spPr/>
      <dgm:t>
        <a:bodyPr/>
        <a:p>
          <a:endParaRPr lang="zh-CN" altLang="en-US"/>
        </a:p>
      </dgm:t>
    </dgm:pt>
    <dgm:pt modelId="{41927B47-D8A2-429F-B405-1D9C466D0DD8}" type="pres">
      <dgm:prSet presAssocID="{55021C4A-B8F7-4764-8770-33C5E54E20A3}" presName="parTrans" presStyleLbl="bgSibTrans2D1" presStyleIdx="3" presStyleCnt="5"/>
      <dgm:spPr/>
      <dgm:t>
        <a:bodyPr/>
        <a:p>
          <a:endParaRPr lang="zh-CN" altLang="en-US"/>
        </a:p>
      </dgm:t>
    </dgm:pt>
    <dgm:pt modelId="{AA05D4D1-4741-4AB2-A646-444F48A18007}" type="pres">
      <dgm:prSet presAssocID="{9B67A06D-8C8F-476F-B2BD-4136DA205939}" presName="node" presStyleLbl="node1" presStyleIdx="3" presStyleCnt="5" custScaleX="161598" custScaleY="83659" custRadScaleRad="126879" custRadScaleInc="73974">
        <dgm:presLayoutVars>
          <dgm:bulletEnabled val="1"/>
        </dgm:presLayoutVars>
      </dgm:prSet>
      <dgm:spPr/>
      <dgm:t>
        <a:bodyPr/>
        <a:p>
          <a:endParaRPr lang="zh-CN" altLang="en-US"/>
        </a:p>
      </dgm:t>
    </dgm:pt>
    <dgm:pt modelId="{8E2D127E-173D-40EE-8D2D-839693305A86}" type="pres">
      <dgm:prSet presAssocID="{44B68E65-23A1-4010-84B4-9EE0DBF29D3D}" presName="parTrans" presStyleLbl="bgSibTrans2D1" presStyleIdx="4" presStyleCnt="5"/>
      <dgm:spPr/>
      <dgm:t>
        <a:bodyPr/>
        <a:p>
          <a:endParaRPr lang="zh-CN" altLang="en-US"/>
        </a:p>
      </dgm:t>
    </dgm:pt>
    <dgm:pt modelId="{5FA67F08-BC33-4DB8-8C5D-D2C8F2999DA5}" type="pres">
      <dgm:prSet presAssocID="{49222E9F-9ED7-4456-98D1-1CBAE792696F}" presName="node" presStyleLbl="node1" presStyleIdx="4" presStyleCnt="5" custScaleX="122702" custScaleY="61826" custRadScaleRad="101231" custRadScaleInc="12801">
        <dgm:presLayoutVars>
          <dgm:bulletEnabled val="1"/>
        </dgm:presLayoutVars>
      </dgm:prSet>
      <dgm:spPr/>
      <dgm:t>
        <a:bodyPr/>
        <a:p>
          <a:endParaRPr lang="zh-CN" altLang="en-US"/>
        </a:p>
      </dgm:t>
    </dgm:pt>
  </dgm:ptLst>
  <dgm:cxnLst>
    <dgm:cxn modelId="{F4ACE14F-14C5-4E45-810A-A66D516AD03E}" srcId="{4D9BD839-5E02-4FD2-8518-36282772738B}" destId="{49222E9F-9ED7-4456-98D1-1CBAE792696F}" srcOrd="4" destOrd="0" parTransId="{44B68E65-23A1-4010-84B4-9EE0DBF29D3D}" sibTransId="{1F38CAC1-600A-49FA-ABA1-0671C2D9281C}"/>
    <dgm:cxn modelId="{14D91B3C-D797-404D-9FF8-78CB87420DA4}" type="presOf" srcId="{6368E98B-3CA4-4643-B678-6BC2E6FE765F}" destId="{F504A454-1292-4DB6-96B0-DF8FF7B06933}" srcOrd="0" destOrd="0" presId="urn:microsoft.com/office/officeart/2005/8/layout/radial4"/>
    <dgm:cxn modelId="{BB3E0FA1-87CA-4DB1-AEE0-22A67104F0EA}" srcId="{4D9BD839-5E02-4FD2-8518-36282772738B}" destId="{CEBC105E-3394-4AC9-A22A-3DAF367D295F}" srcOrd="0" destOrd="0" parTransId="{35DCDBAB-342D-4028-87B1-AEA7B2BE7D25}" sibTransId="{754C082C-6C88-4561-B986-BFEDE84B7B3F}"/>
    <dgm:cxn modelId="{4E04D6E1-F2E5-4BFD-8772-1810B5E369E7}" type="presOf" srcId="{9BF6A163-48F3-4ECD-9198-6ABD7C09955B}" destId="{0F21C21D-4D42-4CDD-95CB-A58FA050A3A8}" srcOrd="0" destOrd="0" presId="urn:microsoft.com/office/officeart/2005/8/layout/radial4"/>
    <dgm:cxn modelId="{ADC47A03-D405-469D-9578-1C2D5E6600A3}" type="presOf" srcId="{65C72113-30BD-41C2-8FF9-16665F04A536}" destId="{47CDD70D-620E-4100-AA09-B2C2F4A221A2}" srcOrd="0" destOrd="0" presId="urn:microsoft.com/office/officeart/2005/8/layout/radial4"/>
    <dgm:cxn modelId="{A4724417-C9FD-4134-A445-D35B4074B0FC}" type="presOf" srcId="{49222E9F-9ED7-4456-98D1-1CBAE792696F}" destId="{5FA67F08-BC33-4DB8-8C5D-D2C8F2999DA5}" srcOrd="0" destOrd="0" presId="urn:microsoft.com/office/officeart/2005/8/layout/radial4"/>
    <dgm:cxn modelId="{CF0DA879-C670-4FB7-BBFD-AFBE242889DC}" type="presOf" srcId="{35DCDBAB-342D-4028-87B1-AEA7B2BE7D25}" destId="{20E0D8F4-D6CA-49B8-B970-FCD4EB8FAD3A}" srcOrd="0" destOrd="0" presId="urn:microsoft.com/office/officeart/2005/8/layout/radial4"/>
    <dgm:cxn modelId="{37551B57-232B-450F-B942-72BCABD35654}" type="presOf" srcId="{CEBC105E-3394-4AC9-A22A-3DAF367D295F}" destId="{B7E1821F-CC2C-4499-BA23-18DE194B05C4}" srcOrd="0" destOrd="0" presId="urn:microsoft.com/office/officeart/2005/8/layout/radial4"/>
    <dgm:cxn modelId="{9001BA40-CF9E-4865-A452-45276DB6C9D7}" srcId="{4D9BD839-5E02-4FD2-8518-36282772738B}" destId="{8DE8B73B-EF12-49BE-A921-B83984365F66}" srcOrd="2" destOrd="0" parTransId="{2C2740EA-67CF-42B8-8D5E-3406F69EF86E}" sibTransId="{EB0987C4-0DD7-4AAB-ACBB-782BF9020C49}"/>
    <dgm:cxn modelId="{86D1D262-04CF-4CC0-ADE0-68472641980F}" type="presOf" srcId="{8DE8B73B-EF12-49BE-A921-B83984365F66}" destId="{6C1BA301-1142-43D0-8C4B-B861B3275D76}" srcOrd="0" destOrd="0" presId="urn:microsoft.com/office/officeart/2005/8/layout/radial4"/>
    <dgm:cxn modelId="{A4D102DD-EF2A-4352-A6C3-4A63D51C6853}" srcId="{6368E98B-3CA4-4643-B678-6BC2E6FE765F}" destId="{4D9BD839-5E02-4FD2-8518-36282772738B}" srcOrd="0" destOrd="0" parTransId="{68238CBB-C3DB-4A8D-BB3B-F1EDC70B55EC}" sibTransId="{53B5132F-6662-48BD-8A6E-B1391076E12E}"/>
    <dgm:cxn modelId="{59478841-AFCC-4061-A72C-91F692DDC1EF}" srcId="{4D9BD839-5E02-4FD2-8518-36282772738B}" destId="{9BF6A163-48F3-4ECD-9198-6ABD7C09955B}" srcOrd="1" destOrd="0" parTransId="{65C72113-30BD-41C2-8FF9-16665F04A536}" sibTransId="{492297D8-23F0-47DB-AD7D-88B1026DCDBD}"/>
    <dgm:cxn modelId="{74C0F787-2257-448C-8684-81BE07854D1B}" type="presOf" srcId="{44B68E65-23A1-4010-84B4-9EE0DBF29D3D}" destId="{8E2D127E-173D-40EE-8D2D-839693305A86}" srcOrd="0" destOrd="0" presId="urn:microsoft.com/office/officeart/2005/8/layout/radial4"/>
    <dgm:cxn modelId="{8B5BDDCF-B8A7-4028-92B6-27524FB7647A}" srcId="{4D9BD839-5E02-4FD2-8518-36282772738B}" destId="{9B67A06D-8C8F-476F-B2BD-4136DA205939}" srcOrd="3" destOrd="0" parTransId="{55021C4A-B8F7-4764-8770-33C5E54E20A3}" sibTransId="{2EED28DE-8CF7-4592-A495-DF9AC4F4DFFB}"/>
    <dgm:cxn modelId="{97068640-7299-4E97-A3BA-F7C26FB833D7}" type="presOf" srcId="{2C2740EA-67CF-42B8-8D5E-3406F69EF86E}" destId="{9F77F00D-AAD2-4F20-9257-25FB5FA920D4}" srcOrd="0" destOrd="0" presId="urn:microsoft.com/office/officeart/2005/8/layout/radial4"/>
    <dgm:cxn modelId="{25A916A6-1A8F-484A-AD5D-36DC682DF163}" type="presOf" srcId="{9B67A06D-8C8F-476F-B2BD-4136DA205939}" destId="{AA05D4D1-4741-4AB2-A646-444F48A18007}" srcOrd="0" destOrd="0" presId="urn:microsoft.com/office/officeart/2005/8/layout/radial4"/>
    <dgm:cxn modelId="{6D515F4E-AB6D-4280-93D9-7D5C48806A6F}" type="presOf" srcId="{4D9BD839-5E02-4FD2-8518-36282772738B}" destId="{A9B24BF9-4E0F-4478-B4B9-D752976C17E2}" srcOrd="0" destOrd="0" presId="urn:microsoft.com/office/officeart/2005/8/layout/radial4"/>
    <dgm:cxn modelId="{038DD389-DD3F-40F1-AE3A-7F712201B214}" type="presOf" srcId="{55021C4A-B8F7-4764-8770-33C5E54E20A3}" destId="{41927B47-D8A2-429F-B405-1D9C466D0DD8}" srcOrd="0" destOrd="0" presId="urn:microsoft.com/office/officeart/2005/8/layout/radial4"/>
    <dgm:cxn modelId="{3FBA17C3-C1A0-4AFE-8A03-4ADF3CA06DAB}" type="presParOf" srcId="{F504A454-1292-4DB6-96B0-DF8FF7B06933}" destId="{A9B24BF9-4E0F-4478-B4B9-D752976C17E2}" srcOrd="0" destOrd="0" presId="urn:microsoft.com/office/officeart/2005/8/layout/radial4"/>
    <dgm:cxn modelId="{36BA7D72-2974-4DE9-8158-0F041330982F}" type="presParOf" srcId="{F504A454-1292-4DB6-96B0-DF8FF7B06933}" destId="{20E0D8F4-D6CA-49B8-B970-FCD4EB8FAD3A}" srcOrd="1" destOrd="0" presId="urn:microsoft.com/office/officeart/2005/8/layout/radial4"/>
    <dgm:cxn modelId="{BCD06771-A46A-4876-A5E7-C508AAE42C48}" type="presParOf" srcId="{F504A454-1292-4DB6-96B0-DF8FF7B06933}" destId="{B7E1821F-CC2C-4499-BA23-18DE194B05C4}" srcOrd="2" destOrd="0" presId="urn:microsoft.com/office/officeart/2005/8/layout/radial4"/>
    <dgm:cxn modelId="{FF8F0AF8-F564-4CBC-ADBE-739CFF37B8A8}" type="presParOf" srcId="{F504A454-1292-4DB6-96B0-DF8FF7B06933}" destId="{47CDD70D-620E-4100-AA09-B2C2F4A221A2}" srcOrd="3" destOrd="0" presId="urn:microsoft.com/office/officeart/2005/8/layout/radial4"/>
    <dgm:cxn modelId="{A401864F-0A81-4B20-AA13-CF903BDD3DF3}" type="presParOf" srcId="{F504A454-1292-4DB6-96B0-DF8FF7B06933}" destId="{0F21C21D-4D42-4CDD-95CB-A58FA050A3A8}" srcOrd="4" destOrd="0" presId="urn:microsoft.com/office/officeart/2005/8/layout/radial4"/>
    <dgm:cxn modelId="{C7E27E37-15FF-492F-8AFE-3EBD195F6549}" type="presParOf" srcId="{F504A454-1292-4DB6-96B0-DF8FF7B06933}" destId="{9F77F00D-AAD2-4F20-9257-25FB5FA920D4}" srcOrd="5" destOrd="0" presId="urn:microsoft.com/office/officeart/2005/8/layout/radial4"/>
    <dgm:cxn modelId="{3FEF306A-C8F3-43D0-8B26-92F7EA208962}" type="presParOf" srcId="{F504A454-1292-4DB6-96B0-DF8FF7B06933}" destId="{6C1BA301-1142-43D0-8C4B-B861B3275D76}" srcOrd="6" destOrd="0" presId="urn:microsoft.com/office/officeart/2005/8/layout/radial4"/>
    <dgm:cxn modelId="{CC41C0DA-113B-4EE5-ABC4-7CA92EA61DD5}" type="presParOf" srcId="{F504A454-1292-4DB6-96B0-DF8FF7B06933}" destId="{41927B47-D8A2-429F-B405-1D9C466D0DD8}" srcOrd="7" destOrd="0" presId="urn:microsoft.com/office/officeart/2005/8/layout/radial4"/>
    <dgm:cxn modelId="{7FC07E0A-4F75-4060-BBAF-234A849CF284}" type="presParOf" srcId="{F504A454-1292-4DB6-96B0-DF8FF7B06933}" destId="{AA05D4D1-4741-4AB2-A646-444F48A18007}" srcOrd="8" destOrd="0" presId="urn:microsoft.com/office/officeart/2005/8/layout/radial4"/>
    <dgm:cxn modelId="{3774D979-0050-47F5-9F33-FCAE619F643C}" type="presParOf" srcId="{F504A454-1292-4DB6-96B0-DF8FF7B06933}" destId="{8E2D127E-173D-40EE-8D2D-839693305A86}" srcOrd="9" destOrd="0" presId="urn:microsoft.com/office/officeart/2005/8/layout/radial4"/>
    <dgm:cxn modelId="{1C3EEF7F-8DE1-4D11-A010-5A4DF8B65632}" type="presParOf" srcId="{F504A454-1292-4DB6-96B0-DF8FF7B06933}" destId="{5FA67F08-BC33-4DB8-8C5D-D2C8F2999DA5}" srcOrd="10" destOrd="0" presId="urn:microsoft.com/office/officeart/2005/8/layout/radial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B24BF9-4E0F-4478-B4B9-D752976C17E2}">
      <dsp:nvSpPr>
        <dsp:cNvPr id="0" name=""/>
        <dsp:cNvSpPr/>
      </dsp:nvSpPr>
      <dsp:spPr>
        <a:xfrm>
          <a:off x="2071280" y="1209588"/>
          <a:ext cx="895436" cy="895436"/>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CN" altLang="en-US" sz="2000" kern="1200"/>
            <a:t>日常开销</a:t>
          </a:r>
        </a:p>
      </dsp:txBody>
      <dsp:txXfrm>
        <a:off x="2202414" y="1340722"/>
        <a:ext cx="633168" cy="633168"/>
      </dsp:txXfrm>
    </dsp:sp>
    <dsp:sp modelId="{20E0D8F4-D6CA-49B8-B970-FCD4EB8FAD3A}">
      <dsp:nvSpPr>
        <dsp:cNvPr id="0" name=""/>
        <dsp:cNvSpPr/>
      </dsp:nvSpPr>
      <dsp:spPr>
        <a:xfrm rot="10636133">
          <a:off x="956573" y="1579088"/>
          <a:ext cx="1054510" cy="25519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E1821F-CC2C-4499-BA23-18DE194B05C4}">
      <dsp:nvSpPr>
        <dsp:cNvPr id="0" name=""/>
        <dsp:cNvSpPr/>
      </dsp:nvSpPr>
      <dsp:spPr>
        <a:xfrm>
          <a:off x="449508" y="1439621"/>
          <a:ext cx="1015327" cy="584379"/>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zh-CN" altLang="en-US" sz="2000" kern="1200"/>
            <a:t>吃饭</a:t>
          </a:r>
        </a:p>
      </dsp:txBody>
      <dsp:txXfrm>
        <a:off x="466624" y="1456737"/>
        <a:ext cx="981095" cy="550147"/>
      </dsp:txXfrm>
    </dsp:sp>
    <dsp:sp modelId="{47CDD70D-620E-4100-AA09-B2C2F4A221A2}">
      <dsp:nvSpPr>
        <dsp:cNvPr id="0" name=""/>
        <dsp:cNvSpPr/>
      </dsp:nvSpPr>
      <dsp:spPr>
        <a:xfrm rot="13033151">
          <a:off x="1269092" y="939540"/>
          <a:ext cx="945860" cy="25519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21C21D-4D42-4CDD-95CB-A58FA050A3A8}">
      <dsp:nvSpPr>
        <dsp:cNvPr id="0" name=""/>
        <dsp:cNvSpPr/>
      </dsp:nvSpPr>
      <dsp:spPr>
        <a:xfrm>
          <a:off x="827897" y="562405"/>
          <a:ext cx="1075035" cy="437350"/>
        </a:xfrm>
        <a:prstGeom prst="roundRect">
          <a:avLst>
            <a:gd name="adj" fmla="val 10000"/>
          </a:avLst>
        </a:prstGeom>
        <a:solidFill>
          <a:schemeClr val="accent1">
            <a:lumMod val="60000"/>
            <a:lumOff val="40000"/>
          </a:schemeClr>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zh-CN" altLang="en-US" sz="2000" kern="1200"/>
            <a:t>服饰</a:t>
          </a:r>
        </a:p>
      </dsp:txBody>
      <dsp:txXfrm>
        <a:off x="840707" y="575215"/>
        <a:ext cx="1049415" cy="411730"/>
      </dsp:txXfrm>
    </dsp:sp>
    <dsp:sp modelId="{9F77F00D-AAD2-4F20-9257-25FB5FA920D4}">
      <dsp:nvSpPr>
        <dsp:cNvPr id="0" name=""/>
        <dsp:cNvSpPr/>
      </dsp:nvSpPr>
      <dsp:spPr>
        <a:xfrm rot="16547428">
          <a:off x="2284126" y="791126"/>
          <a:ext cx="631177" cy="25519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1BA301-1142-43D0-8C4B-B861B3275D76}">
      <dsp:nvSpPr>
        <dsp:cNvPr id="0" name=""/>
        <dsp:cNvSpPr/>
      </dsp:nvSpPr>
      <dsp:spPr>
        <a:xfrm>
          <a:off x="2100867" y="279735"/>
          <a:ext cx="1061373" cy="535265"/>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zh-CN" altLang="en-US" sz="2000" kern="1200"/>
            <a:t>出行</a:t>
          </a:r>
        </a:p>
      </dsp:txBody>
      <dsp:txXfrm>
        <a:off x="2116544" y="295412"/>
        <a:ext cx="1030019" cy="503911"/>
      </dsp:txXfrm>
    </dsp:sp>
    <dsp:sp modelId="{391D4DC9-6EA6-4543-918D-65FF7CFF6EB4}">
      <dsp:nvSpPr>
        <dsp:cNvPr id="0" name=""/>
        <dsp:cNvSpPr/>
      </dsp:nvSpPr>
      <dsp:spPr>
        <a:xfrm rot="20146924">
          <a:off x="2791354" y="1026975"/>
          <a:ext cx="1124790" cy="25519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3B11B2-CED4-46BA-979E-025CDAD3394D}">
      <dsp:nvSpPr>
        <dsp:cNvPr id="0" name=""/>
        <dsp:cNvSpPr/>
      </dsp:nvSpPr>
      <dsp:spPr>
        <a:xfrm>
          <a:off x="3291703" y="532516"/>
          <a:ext cx="1442224" cy="905760"/>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t" anchorCtr="0">
          <a:noAutofit/>
        </a:bodyPr>
        <a:lstStyle/>
        <a:p>
          <a:pPr lvl="0" algn="ctr" defTabSz="444500">
            <a:lnSpc>
              <a:spcPct val="90000"/>
            </a:lnSpc>
            <a:spcBef>
              <a:spcPct val="0"/>
            </a:spcBef>
            <a:spcAft>
              <a:spcPct val="35000"/>
            </a:spcAft>
          </a:pPr>
          <a:r>
            <a:rPr lang="zh-CN" altLang="en-US" sz="1000" kern="1200"/>
            <a:t>家庭缴费</a:t>
          </a:r>
        </a:p>
        <a:p>
          <a:pPr marL="57150" lvl="1" indent="-57150" algn="ctr" defTabSz="444500">
            <a:lnSpc>
              <a:spcPct val="90000"/>
            </a:lnSpc>
            <a:spcBef>
              <a:spcPct val="0"/>
            </a:spcBef>
            <a:spcAft>
              <a:spcPct val="15000"/>
            </a:spcAft>
            <a:buChar char="••"/>
          </a:pPr>
          <a:r>
            <a:rPr lang="zh-CN" altLang="en-US" sz="1000" kern="1200"/>
            <a:t>水、电费</a:t>
          </a:r>
        </a:p>
        <a:p>
          <a:pPr marL="57150" lvl="1" indent="-57150" algn="ctr" defTabSz="444500">
            <a:lnSpc>
              <a:spcPct val="90000"/>
            </a:lnSpc>
            <a:spcBef>
              <a:spcPct val="0"/>
            </a:spcBef>
            <a:spcAft>
              <a:spcPct val="15000"/>
            </a:spcAft>
            <a:buChar char="••"/>
          </a:pPr>
          <a:r>
            <a:rPr lang="zh-CN" altLang="en-US" sz="1000" kern="1200"/>
            <a:t>燃气费</a:t>
          </a:r>
        </a:p>
        <a:p>
          <a:pPr marL="57150" lvl="1" indent="-57150" algn="ctr" defTabSz="444500">
            <a:lnSpc>
              <a:spcPct val="90000"/>
            </a:lnSpc>
            <a:spcBef>
              <a:spcPct val="0"/>
            </a:spcBef>
            <a:spcAft>
              <a:spcPct val="15000"/>
            </a:spcAft>
            <a:buChar char="••"/>
          </a:pPr>
          <a:r>
            <a:rPr lang="zh-CN" altLang="en-US" sz="1000" kern="1200"/>
            <a:t>宽带、固话费</a:t>
          </a:r>
        </a:p>
      </dsp:txBody>
      <dsp:txXfrm>
        <a:off x="3318232" y="559045"/>
        <a:ext cx="1389166" cy="852702"/>
      </dsp:txXfrm>
    </dsp:sp>
    <dsp:sp modelId="{A5E47F57-BDD7-46EC-884D-2DEB212E7D5E}">
      <dsp:nvSpPr>
        <dsp:cNvPr id="0" name=""/>
        <dsp:cNvSpPr/>
      </dsp:nvSpPr>
      <dsp:spPr>
        <a:xfrm rot="377917">
          <a:off x="2944204" y="1716352"/>
          <a:ext cx="845875" cy="255199"/>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388925-F039-4FA9-9D3A-C2273D0C89AF}">
      <dsp:nvSpPr>
        <dsp:cNvPr id="0" name=""/>
        <dsp:cNvSpPr/>
      </dsp:nvSpPr>
      <dsp:spPr>
        <a:xfrm>
          <a:off x="3428384" y="1600829"/>
          <a:ext cx="850664" cy="407597"/>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en-US" altLang="zh-CN" sz="2100" kern="1200"/>
            <a:t>······</a:t>
          </a:r>
          <a:endParaRPr lang="zh-CN" altLang="en-US" sz="2100" kern="1200"/>
        </a:p>
      </dsp:txBody>
      <dsp:txXfrm>
        <a:off x="3440322" y="1612767"/>
        <a:ext cx="826788" cy="3837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B24BF9-4E0F-4478-B4B9-D752976C17E2}">
      <dsp:nvSpPr>
        <dsp:cNvPr id="0" name=""/>
        <dsp:cNvSpPr/>
      </dsp:nvSpPr>
      <dsp:spPr>
        <a:xfrm>
          <a:off x="2260040" y="763892"/>
          <a:ext cx="984093" cy="954956"/>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zh-CN" altLang="en-US" sz="2100" kern="1200"/>
            <a:t>杠杆账户</a:t>
          </a:r>
        </a:p>
      </dsp:txBody>
      <dsp:txXfrm>
        <a:off x="2404157" y="903742"/>
        <a:ext cx="695859" cy="675256"/>
      </dsp:txXfrm>
    </dsp:sp>
    <dsp:sp modelId="{20E0D8F4-D6CA-49B8-B970-FCD4EB8FAD3A}">
      <dsp:nvSpPr>
        <dsp:cNvPr id="0" name=""/>
        <dsp:cNvSpPr/>
      </dsp:nvSpPr>
      <dsp:spPr>
        <a:xfrm rot="11569752">
          <a:off x="1537538" y="927692"/>
          <a:ext cx="704337" cy="2345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E1821F-CC2C-4499-BA23-18DE194B05C4}">
      <dsp:nvSpPr>
        <dsp:cNvPr id="0" name=""/>
        <dsp:cNvSpPr/>
      </dsp:nvSpPr>
      <dsp:spPr>
        <a:xfrm>
          <a:off x="1051869" y="771515"/>
          <a:ext cx="988919" cy="390535"/>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zh-CN" altLang="en-US" sz="1900" kern="1200"/>
            <a:t>医疗</a:t>
          </a:r>
        </a:p>
      </dsp:txBody>
      <dsp:txXfrm>
        <a:off x="1063307" y="782953"/>
        <a:ext cx="966043" cy="367659"/>
      </dsp:txXfrm>
    </dsp:sp>
    <dsp:sp modelId="{47CDD70D-620E-4100-AA09-B2C2F4A221A2}">
      <dsp:nvSpPr>
        <dsp:cNvPr id="0" name=""/>
        <dsp:cNvSpPr/>
      </dsp:nvSpPr>
      <dsp:spPr>
        <a:xfrm rot="14064069">
          <a:off x="1925461" y="431591"/>
          <a:ext cx="661743" cy="2345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21C21D-4D42-4CDD-95CB-A58FA050A3A8}">
      <dsp:nvSpPr>
        <dsp:cNvPr id="0" name=""/>
        <dsp:cNvSpPr/>
      </dsp:nvSpPr>
      <dsp:spPr>
        <a:xfrm>
          <a:off x="1448960" y="-32924"/>
          <a:ext cx="1229540" cy="625537"/>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zh-CN" altLang="en-US" sz="1900" kern="1200"/>
            <a:t>重大疾病</a:t>
          </a:r>
        </a:p>
      </dsp:txBody>
      <dsp:txXfrm>
        <a:off x="1467281" y="-14603"/>
        <a:ext cx="1192898" cy="588895"/>
      </dsp:txXfrm>
    </dsp:sp>
    <dsp:sp modelId="{9F77F00D-AAD2-4F20-9257-25FB5FA920D4}">
      <dsp:nvSpPr>
        <dsp:cNvPr id="0" name=""/>
        <dsp:cNvSpPr/>
      </dsp:nvSpPr>
      <dsp:spPr>
        <a:xfrm rot="18597615">
          <a:off x="2964384" y="456902"/>
          <a:ext cx="693490" cy="2345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1BA301-1142-43D0-8C4B-B861B3275D76}">
      <dsp:nvSpPr>
        <dsp:cNvPr id="0" name=""/>
        <dsp:cNvSpPr/>
      </dsp:nvSpPr>
      <dsp:spPr>
        <a:xfrm>
          <a:off x="2981432" y="54858"/>
          <a:ext cx="1104792" cy="507110"/>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zh-CN" altLang="en-US" sz="1900" kern="1200"/>
            <a:t>车祸</a:t>
          </a:r>
        </a:p>
      </dsp:txBody>
      <dsp:txXfrm>
        <a:off x="2996285" y="69711"/>
        <a:ext cx="1075086" cy="477404"/>
      </dsp:txXfrm>
    </dsp:sp>
    <dsp:sp modelId="{1C6D7AA3-28DF-423F-947A-3759A4F00921}">
      <dsp:nvSpPr>
        <dsp:cNvPr id="0" name=""/>
        <dsp:cNvSpPr/>
      </dsp:nvSpPr>
      <dsp:spPr>
        <a:xfrm rot="20793312">
          <a:off x="3257814" y="925272"/>
          <a:ext cx="651810" cy="2345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36DBF8-9384-4463-9643-88F6378FBCEA}">
      <dsp:nvSpPr>
        <dsp:cNvPr id="0" name=""/>
        <dsp:cNvSpPr/>
      </dsp:nvSpPr>
      <dsp:spPr>
        <a:xfrm>
          <a:off x="3509732" y="762003"/>
          <a:ext cx="781921" cy="409564"/>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en-US" altLang="zh-CN" sz="1900" kern="1200"/>
            <a:t>······</a:t>
          </a:r>
          <a:endParaRPr lang="zh-CN" altLang="en-US" sz="1900" kern="1200"/>
        </a:p>
      </dsp:txBody>
      <dsp:txXfrm>
        <a:off x="3521728" y="773999"/>
        <a:ext cx="757929" cy="3855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B24BF9-4E0F-4478-B4B9-D752976C17E2}">
      <dsp:nvSpPr>
        <dsp:cNvPr id="0" name=""/>
        <dsp:cNvSpPr/>
      </dsp:nvSpPr>
      <dsp:spPr>
        <a:xfrm>
          <a:off x="2019100" y="938678"/>
          <a:ext cx="929958" cy="929958"/>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zh-CN" altLang="en-US" sz="2100" kern="1200"/>
            <a:t>投资收益</a:t>
          </a:r>
        </a:p>
      </dsp:txBody>
      <dsp:txXfrm>
        <a:off x="2155289" y="1074867"/>
        <a:ext cx="657580" cy="657580"/>
      </dsp:txXfrm>
    </dsp:sp>
    <dsp:sp modelId="{20E0D8F4-D6CA-49B8-B970-FCD4EB8FAD3A}">
      <dsp:nvSpPr>
        <dsp:cNvPr id="0" name=""/>
        <dsp:cNvSpPr/>
      </dsp:nvSpPr>
      <dsp:spPr>
        <a:xfrm rot="11280447">
          <a:off x="1176063" y="1139277"/>
          <a:ext cx="862773" cy="2650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E1821F-CC2C-4499-BA23-18DE194B05C4}">
      <dsp:nvSpPr>
        <dsp:cNvPr id="0" name=""/>
        <dsp:cNvSpPr/>
      </dsp:nvSpPr>
      <dsp:spPr>
        <a:xfrm>
          <a:off x="555811" y="1004182"/>
          <a:ext cx="1127472" cy="415042"/>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zh-CN" altLang="en-US" sz="2000" kern="1200"/>
            <a:t>房产</a:t>
          </a:r>
        </a:p>
      </dsp:txBody>
      <dsp:txXfrm>
        <a:off x="567967" y="1016338"/>
        <a:ext cx="1103160" cy="390730"/>
      </dsp:txXfrm>
    </dsp:sp>
    <dsp:sp modelId="{47CDD70D-620E-4100-AA09-B2C2F4A221A2}">
      <dsp:nvSpPr>
        <dsp:cNvPr id="0" name=""/>
        <dsp:cNvSpPr/>
      </dsp:nvSpPr>
      <dsp:spPr>
        <a:xfrm rot="14700000">
          <a:off x="1777716" y="499221"/>
          <a:ext cx="692825" cy="2650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21C21D-4D42-4CDD-95CB-A58FA050A3A8}">
      <dsp:nvSpPr>
        <dsp:cNvPr id="0" name=""/>
        <dsp:cNvSpPr/>
      </dsp:nvSpPr>
      <dsp:spPr>
        <a:xfrm>
          <a:off x="1338920" y="52424"/>
          <a:ext cx="1277617" cy="530719"/>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zh-CN" altLang="en-US" sz="2000" kern="1200"/>
            <a:t>理财基金</a:t>
          </a:r>
        </a:p>
      </dsp:txBody>
      <dsp:txXfrm>
        <a:off x="1354464" y="67968"/>
        <a:ext cx="1246529" cy="499631"/>
      </dsp:txXfrm>
    </dsp:sp>
    <dsp:sp modelId="{9F77F00D-AAD2-4F20-9257-25FB5FA920D4}">
      <dsp:nvSpPr>
        <dsp:cNvPr id="0" name=""/>
        <dsp:cNvSpPr/>
      </dsp:nvSpPr>
      <dsp:spPr>
        <a:xfrm rot="18160547">
          <a:off x="2572134" y="494226"/>
          <a:ext cx="820501" cy="2650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1BA301-1142-43D0-8C4B-B861B3275D76}">
      <dsp:nvSpPr>
        <dsp:cNvPr id="0" name=""/>
        <dsp:cNvSpPr/>
      </dsp:nvSpPr>
      <dsp:spPr>
        <a:xfrm>
          <a:off x="2699487" y="0"/>
          <a:ext cx="1008771" cy="562842"/>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zh-CN" altLang="en-US" sz="2000" kern="1200"/>
            <a:t>股票</a:t>
          </a:r>
        </a:p>
      </dsp:txBody>
      <dsp:txXfrm>
        <a:off x="2715972" y="16485"/>
        <a:ext cx="975801" cy="529872"/>
      </dsp:txXfrm>
    </dsp:sp>
    <dsp:sp modelId="{DA3A98E4-865A-4A84-B3CB-3D8ED3037765}">
      <dsp:nvSpPr>
        <dsp:cNvPr id="0" name=""/>
        <dsp:cNvSpPr/>
      </dsp:nvSpPr>
      <dsp:spPr>
        <a:xfrm rot="21080808">
          <a:off x="2981644" y="1139824"/>
          <a:ext cx="730574" cy="2650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F83DF8-031C-45BA-B144-690AAF1455B1}">
      <dsp:nvSpPr>
        <dsp:cNvPr id="0" name=""/>
        <dsp:cNvSpPr/>
      </dsp:nvSpPr>
      <dsp:spPr>
        <a:xfrm>
          <a:off x="3130909" y="980204"/>
          <a:ext cx="1154303" cy="474361"/>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889000">
            <a:lnSpc>
              <a:spcPct val="90000"/>
            </a:lnSpc>
            <a:spcBef>
              <a:spcPct val="0"/>
            </a:spcBef>
            <a:spcAft>
              <a:spcPct val="35000"/>
            </a:spcAft>
          </a:pPr>
          <a:r>
            <a:rPr lang="en-US" altLang="zh-CN" sz="2000" kern="1200"/>
            <a:t>······</a:t>
          </a:r>
          <a:endParaRPr lang="zh-CN" altLang="en-US" sz="2000" kern="1200"/>
        </a:p>
      </dsp:txBody>
      <dsp:txXfrm>
        <a:off x="3144803" y="994098"/>
        <a:ext cx="1126515" cy="4465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B24BF9-4E0F-4478-B4B9-D752976C17E2}">
      <dsp:nvSpPr>
        <dsp:cNvPr id="0" name=""/>
        <dsp:cNvSpPr/>
      </dsp:nvSpPr>
      <dsp:spPr>
        <a:xfrm>
          <a:off x="2026871" y="968365"/>
          <a:ext cx="717149" cy="717149"/>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kern="1200"/>
            <a:t>长期收益</a:t>
          </a:r>
        </a:p>
      </dsp:txBody>
      <dsp:txXfrm>
        <a:off x="2131895" y="1073389"/>
        <a:ext cx="507101" cy="507101"/>
      </dsp:txXfrm>
    </dsp:sp>
    <dsp:sp modelId="{20E0D8F4-D6CA-49B8-B970-FCD4EB8FAD3A}">
      <dsp:nvSpPr>
        <dsp:cNvPr id="0" name=""/>
        <dsp:cNvSpPr/>
      </dsp:nvSpPr>
      <dsp:spPr>
        <a:xfrm rot="10800000">
          <a:off x="1331433" y="1224745"/>
          <a:ext cx="657188" cy="20438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E1821F-CC2C-4499-BA23-18DE194B05C4}">
      <dsp:nvSpPr>
        <dsp:cNvPr id="0" name=""/>
        <dsp:cNvSpPr/>
      </dsp:nvSpPr>
      <dsp:spPr>
        <a:xfrm>
          <a:off x="990787" y="1054422"/>
          <a:ext cx="681291" cy="545033"/>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zh-CN" altLang="en-US" sz="1700" kern="1200"/>
            <a:t>信托</a:t>
          </a:r>
        </a:p>
      </dsp:txBody>
      <dsp:txXfrm>
        <a:off x="1006750" y="1070385"/>
        <a:ext cx="649365" cy="513107"/>
      </dsp:txXfrm>
    </dsp:sp>
    <dsp:sp modelId="{47CDD70D-620E-4100-AA09-B2C2F4A221A2}">
      <dsp:nvSpPr>
        <dsp:cNvPr id="0" name=""/>
        <dsp:cNvSpPr/>
      </dsp:nvSpPr>
      <dsp:spPr>
        <a:xfrm rot="13500000">
          <a:off x="1543903" y="711797"/>
          <a:ext cx="657188" cy="20438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21C21D-4D42-4CDD-95CB-A58FA050A3A8}">
      <dsp:nvSpPr>
        <dsp:cNvPr id="0" name=""/>
        <dsp:cNvSpPr/>
      </dsp:nvSpPr>
      <dsp:spPr>
        <a:xfrm>
          <a:off x="1299500" y="309123"/>
          <a:ext cx="681291" cy="545033"/>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zh-CN" altLang="en-US" sz="1700" kern="1200"/>
            <a:t>债券</a:t>
          </a:r>
        </a:p>
      </dsp:txBody>
      <dsp:txXfrm>
        <a:off x="1315463" y="325086"/>
        <a:ext cx="649365" cy="513107"/>
      </dsp:txXfrm>
    </dsp:sp>
    <dsp:sp modelId="{9F77F00D-AAD2-4F20-9257-25FB5FA920D4}">
      <dsp:nvSpPr>
        <dsp:cNvPr id="0" name=""/>
        <dsp:cNvSpPr/>
      </dsp:nvSpPr>
      <dsp:spPr>
        <a:xfrm rot="16799270">
          <a:off x="2176328" y="501679"/>
          <a:ext cx="672910" cy="20438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C1BA301-1142-43D0-8C4B-B861B3275D76}">
      <dsp:nvSpPr>
        <dsp:cNvPr id="0" name=""/>
        <dsp:cNvSpPr/>
      </dsp:nvSpPr>
      <dsp:spPr>
        <a:xfrm>
          <a:off x="2041215" y="0"/>
          <a:ext cx="1059844" cy="545033"/>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zh-CN" altLang="en-US" sz="1700" kern="1200"/>
            <a:t>教育基金</a:t>
          </a:r>
        </a:p>
      </dsp:txBody>
      <dsp:txXfrm>
        <a:off x="2057178" y="15963"/>
        <a:ext cx="1027918" cy="513107"/>
      </dsp:txXfrm>
    </dsp:sp>
    <dsp:sp modelId="{41927B47-D8A2-429F-B405-1D9C466D0DD8}">
      <dsp:nvSpPr>
        <dsp:cNvPr id="0" name=""/>
        <dsp:cNvSpPr/>
      </dsp:nvSpPr>
      <dsp:spPr>
        <a:xfrm rot="20497838">
          <a:off x="2753272" y="949040"/>
          <a:ext cx="924914" cy="20438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05D4D1-4741-4AB2-A646-444F48A18007}">
      <dsp:nvSpPr>
        <dsp:cNvPr id="0" name=""/>
        <dsp:cNvSpPr/>
      </dsp:nvSpPr>
      <dsp:spPr>
        <a:xfrm>
          <a:off x="3104145" y="677509"/>
          <a:ext cx="1100953" cy="455969"/>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zh-CN" altLang="en-US" sz="1700" kern="1200"/>
            <a:t>养老基金</a:t>
          </a:r>
        </a:p>
      </dsp:txBody>
      <dsp:txXfrm>
        <a:off x="3117500" y="690864"/>
        <a:ext cx="1074243" cy="429259"/>
      </dsp:txXfrm>
    </dsp:sp>
    <dsp:sp modelId="{8E2D127E-173D-40EE-8D2D-839693305A86}">
      <dsp:nvSpPr>
        <dsp:cNvPr id="0" name=""/>
        <dsp:cNvSpPr/>
      </dsp:nvSpPr>
      <dsp:spPr>
        <a:xfrm rot="276502">
          <a:off x="2780615" y="1283578"/>
          <a:ext cx="669449" cy="20438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A67F08-BC33-4DB8-8C5D-D2C8F2999DA5}">
      <dsp:nvSpPr>
        <dsp:cNvPr id="0" name=""/>
        <dsp:cNvSpPr/>
      </dsp:nvSpPr>
      <dsp:spPr>
        <a:xfrm>
          <a:off x="3031004" y="1244179"/>
          <a:ext cx="835958" cy="336972"/>
        </a:xfrm>
        <a:prstGeom prst="roundRect">
          <a:avLst>
            <a:gd name="adj" fmla="val 100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en-US" altLang="zh-CN" sz="1700" kern="1200"/>
            <a:t>······</a:t>
          </a:r>
          <a:endParaRPr lang="zh-CN" altLang="en-US" sz="1700" kern="1200"/>
        </a:p>
      </dsp:txBody>
      <dsp:txXfrm>
        <a:off x="3040874" y="1254049"/>
        <a:ext cx="816218" cy="3172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A856D-BF71-47AC-B268-DDD922DD59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1234</Words>
  <Characters>7037</Characters>
  <Lines>58</Lines>
  <Paragraphs>16</Paragraphs>
  <TotalTime>198</TotalTime>
  <ScaleCrop>false</ScaleCrop>
  <LinksUpToDate>false</LinksUpToDate>
  <CharactersWithSpaces>8255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2018-10-28T16:01:00Z</dcterms:created>
  <dc:creator>Administrator</dc:creator>
  <cp:lastModifiedBy>吴强</cp:lastModifiedBy>
  <dcterms:modified xsi:type="dcterms:W3CDTF">2020-07-16T03:21:39Z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